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line="579" w:lineRule="exact"/>
        <w:jc w:val="center"/>
        <w:rPr>
          <w:rFonts w:ascii="宋体" w:eastAsia="宋体" w:hAnsi="宋体" w:cs="华文中宋"/>
          <w:b/>
          <w:sz w:val="44"/>
          <w:szCs w:val="44"/>
        </w:rPr>
      </w:pPr>
    </w:p>
    <w:p>
      <w:pPr>
        <w:spacing w:line="579" w:lineRule="exact"/>
        <w:jc w:val="center"/>
        <w:rPr>
          <w:rFonts w:ascii="宋体" w:eastAsia="宋体" w:hAnsi="宋体" w:cs="华文中宋"/>
          <w:b/>
          <w:sz w:val="44"/>
          <w:szCs w:val="44"/>
        </w:rPr>
      </w:pPr>
    </w:p>
    <w:p>
      <w:pPr>
        <w:spacing w:line="579" w:lineRule="exact"/>
        <w:jc w:val="both"/>
        <w:rPr>
          <w:rFonts w:ascii="宋体" w:eastAsia="宋体" w:hAnsi="宋体" w:cs="华文中宋"/>
          <w:b/>
          <w:sz w:val="44"/>
          <w:szCs w:val="44"/>
        </w:rPr>
      </w:pPr>
    </w:p>
    <w:p>
      <w:pPr>
        <w:spacing w:line="579" w:lineRule="exact"/>
        <w:jc w:val="center"/>
        <w:rPr>
          <w:rFonts w:ascii="仿宋_GB2312" w:hAnsi="新宋体" w:cs="华文中宋" w:hint="eastAsia"/>
          <w:szCs w:val="32"/>
        </w:rPr>
      </w:pPr>
    </w:p>
    <w:p>
      <w:pPr>
        <w:spacing w:line="579" w:lineRule="exact"/>
        <w:jc w:val="center"/>
        <w:rPr>
          <w:rFonts w:ascii="仿宋_GB2312" w:hAnsi="新宋体" w:cs="华文中宋"/>
          <w:szCs w:val="32"/>
        </w:rPr>
      </w:pPr>
      <w:r>
        <w:rPr>
          <w:rFonts w:ascii="仿宋_GB2312" w:hAnsi="新宋体" w:cs="华文中宋" w:hint="eastAsia"/>
          <w:szCs w:val="32"/>
        </w:rPr>
        <w:t>兴双随机办〔2023〕</w:t>
      </w:r>
      <w:r>
        <w:rPr>
          <w:rFonts w:ascii="仿宋_GB2312" w:hAnsi="新宋体" w:cs="华文中宋" w:hint="eastAsia"/>
          <w:szCs w:val="32"/>
          <w:lang w:val="en-US" w:eastAsia="zh-CN"/>
        </w:rPr>
        <w:t xml:space="preserve">29 </w:t>
      </w:r>
      <w:r>
        <w:rPr>
          <w:rFonts w:ascii="仿宋_GB2312" w:hAnsi="新宋体" w:cs="华文中宋" w:hint="eastAsia"/>
          <w:szCs w:val="32"/>
        </w:rPr>
        <w:t>号</w:t>
      </w:r>
    </w:p>
    <w:p>
      <w:pPr>
        <w:spacing w:line="579" w:lineRule="exact"/>
        <w:rPr>
          <w:rFonts w:ascii="宋体" w:eastAsia="宋体" w:hAnsi="宋体"/>
          <w:b/>
          <w:bCs/>
          <w:sz w:val="44"/>
          <w:szCs w:val="44"/>
        </w:rPr>
      </w:pPr>
    </w:p>
    <w:p>
      <w:pPr>
        <w:spacing w:line="579" w:lineRule="exact"/>
        <w:ind w:firstLine="880" w:firstLineChars="200"/>
        <w:rPr>
          <w:rFonts w:ascii="宋体" w:eastAsia="宋体" w:hAnsi="宋体" w:cs="华文中宋"/>
          <w:b/>
          <w:sz w:val="44"/>
          <w:szCs w:val="44"/>
        </w:rPr>
      </w:pPr>
      <w:r>
        <w:rPr>
          <w:rFonts w:ascii="宋体" w:eastAsia="宋体" w:hAnsi="宋体" w:hint="eastAsia"/>
          <w:b/>
          <w:bCs/>
          <w:sz w:val="44"/>
          <w:szCs w:val="44"/>
        </w:rPr>
        <w:t>兴隆县“双随机、一公开”部门联合抽查</w:t>
      </w:r>
    </w:p>
    <w:p>
      <w:pPr>
        <w:spacing w:line="579" w:lineRule="exact"/>
        <w:jc w:val="center"/>
        <w:rPr>
          <w:rFonts w:ascii="宋体" w:eastAsia="宋体" w:hAnsi="宋体"/>
          <w:b/>
          <w:bCs/>
          <w:sz w:val="44"/>
          <w:szCs w:val="44"/>
        </w:rPr>
      </w:pPr>
      <w:r>
        <w:rPr>
          <w:rFonts w:ascii="宋体" w:eastAsia="宋体" w:hAnsi="宋体" w:hint="eastAsia"/>
          <w:b/>
          <w:bCs/>
          <w:sz w:val="44"/>
          <w:szCs w:val="44"/>
          <w:lang w:val="en-US" w:eastAsia="zh-CN"/>
        </w:rPr>
        <w:t>202</w:t>
      </w:r>
      <w:r>
        <w:rPr>
          <w:rFonts w:ascii="宋体" w:hAnsi="宋体" w:hint="eastAsia"/>
          <w:b/>
          <w:bCs/>
          <w:sz w:val="44"/>
          <w:szCs w:val="44"/>
          <w:lang w:val="en-US" w:eastAsia="zh-CN"/>
        </w:rPr>
        <w:t>3</w:t>
      </w:r>
      <w:r>
        <w:rPr>
          <w:rFonts w:ascii="宋体" w:eastAsia="宋体" w:hAnsi="宋体" w:hint="eastAsia"/>
          <w:b/>
          <w:bCs/>
          <w:sz w:val="44"/>
          <w:szCs w:val="44"/>
          <w:lang w:val="en-US" w:eastAsia="zh-CN"/>
        </w:rPr>
        <w:t>年第二十二批抽查</w:t>
      </w:r>
      <w:r>
        <w:rPr>
          <w:rFonts w:ascii="宋体" w:eastAsia="宋体" w:hAnsi="宋体" w:hint="eastAsia"/>
          <w:b/>
          <w:bCs/>
          <w:sz w:val="44"/>
          <w:szCs w:val="44"/>
        </w:rPr>
        <w:t>工作方案</w:t>
      </w:r>
    </w:p>
    <w:p>
      <w:pPr>
        <w:spacing w:line="579" w:lineRule="exact"/>
        <w:ind w:firstLine="787" w:firstLineChars="246"/>
        <w:rPr>
          <w:rFonts w:ascii="仿宋_GB2312" w:hAnsi="仿宋"/>
          <w:szCs w:val="32"/>
        </w:rPr>
      </w:pPr>
    </w:p>
    <w:p>
      <w:pPr>
        <w:spacing w:line="579" w:lineRule="exact"/>
        <w:ind w:firstLine="787" w:firstLineChars="246"/>
        <w:rPr>
          <w:rFonts w:ascii="仿宋_GB2312" w:hAnsi="宋体"/>
          <w:szCs w:val="32"/>
        </w:rPr>
      </w:pPr>
      <w:r>
        <w:rPr>
          <w:rFonts w:ascii="仿宋_GB2312" w:hAnsi="仿宋" w:hint="eastAsia"/>
          <w:szCs w:val="32"/>
        </w:rPr>
        <w:t>根据</w:t>
      </w:r>
      <w:r>
        <w:rPr>
          <w:rFonts w:ascii="仿宋_GB2312" w:hAnsi="仿宋" w:cs="仿宋" w:hint="eastAsia"/>
          <w:szCs w:val="32"/>
        </w:rPr>
        <w:t>《</w:t>
      </w:r>
      <w:r>
        <w:rPr>
          <w:rFonts w:ascii="仿宋_GB2312" w:hAnsi="宋体" w:hint="eastAsia"/>
          <w:szCs w:val="32"/>
        </w:rPr>
        <w:t>兴隆县2023年度跨部门双随机联合抽查计划》要求，县“双随机、一公开”监管工作领导小组部署，于2023年</w:t>
      </w:r>
      <w:r>
        <w:rPr>
          <w:rFonts w:ascii="仿宋_GB2312" w:hAnsi="宋体" w:hint="eastAsia"/>
          <w:szCs w:val="32"/>
          <w:lang w:val="en-US" w:eastAsia="zh-CN"/>
        </w:rPr>
        <w:t>9</w:t>
      </w:r>
      <w:r>
        <w:rPr>
          <w:rFonts w:ascii="仿宋_GB2312" w:hAnsi="宋体" w:hint="eastAsia"/>
          <w:szCs w:val="32"/>
        </w:rPr>
        <w:t>月</w:t>
      </w:r>
      <w:r>
        <w:rPr>
          <w:rFonts w:ascii="仿宋_GB2312" w:hAnsi="宋体" w:hint="eastAsia"/>
          <w:szCs w:val="32"/>
          <w:lang w:val="en-US" w:eastAsia="zh-CN"/>
        </w:rPr>
        <w:t>1</w:t>
      </w:r>
      <w:r>
        <w:rPr>
          <w:rFonts w:ascii="仿宋_GB2312" w:hAnsi="宋体" w:hint="eastAsia"/>
          <w:szCs w:val="32"/>
        </w:rPr>
        <w:t>日至</w:t>
      </w:r>
      <w:r>
        <w:rPr>
          <w:rFonts w:ascii="仿宋_GB2312" w:hAnsi="宋体" w:hint="eastAsia"/>
          <w:szCs w:val="32"/>
          <w:lang w:val="en-US" w:eastAsia="zh-CN"/>
        </w:rPr>
        <w:t>9</w:t>
      </w:r>
      <w:r>
        <w:rPr>
          <w:rFonts w:ascii="仿宋_GB2312" w:hAnsi="宋体" w:hint="eastAsia"/>
          <w:szCs w:val="32"/>
        </w:rPr>
        <w:t>月</w:t>
      </w:r>
      <w:r>
        <w:rPr>
          <w:rFonts w:ascii="仿宋_GB2312" w:hAnsi="宋体" w:hint="eastAsia"/>
          <w:szCs w:val="32"/>
          <w:lang w:val="en-US" w:eastAsia="zh-CN"/>
        </w:rPr>
        <w:t>30</w:t>
      </w:r>
      <w:r>
        <w:rPr>
          <w:rFonts w:ascii="仿宋_GB2312" w:hAnsi="宋体" w:hint="eastAsia"/>
          <w:szCs w:val="32"/>
        </w:rPr>
        <w:t>日,以“双随机”抽查的方式开展</w:t>
      </w:r>
      <w:r>
        <w:rPr>
          <w:rFonts w:ascii="仿宋_GB2312" w:hAnsi="宋体" w:hint="eastAsia"/>
          <w:szCs w:val="32"/>
          <w:lang w:eastAsia="zh-CN"/>
        </w:rPr>
        <w:t>人力资源服务机构</w:t>
      </w:r>
      <w:r>
        <w:rPr>
          <w:rFonts w:ascii="仿宋_GB2312" w:hAnsi="宋体" w:hint="eastAsia"/>
          <w:szCs w:val="32"/>
          <w:highlight w:val="none"/>
        </w:rPr>
        <w:t>“双随机</w:t>
      </w:r>
      <w:r>
        <w:rPr>
          <w:rFonts w:ascii="仿宋_GB2312" w:hAnsi="宋体" w:hint="eastAsia"/>
          <w:szCs w:val="32"/>
          <w:highlight w:val="none"/>
          <w:lang w:eastAsia="zh-CN"/>
        </w:rPr>
        <w:t>、</w:t>
      </w:r>
      <w:r>
        <w:rPr>
          <w:rFonts w:ascii="仿宋_GB2312" w:hAnsi="宋体" w:hint="eastAsia"/>
          <w:szCs w:val="32"/>
          <w:highlight w:val="none"/>
          <w:lang w:val="en-US" w:eastAsia="zh-CN"/>
        </w:rPr>
        <w:t>一公开</w:t>
      </w:r>
      <w:r>
        <w:rPr>
          <w:rFonts w:ascii="仿宋_GB2312" w:hAnsi="宋体" w:hint="eastAsia"/>
          <w:szCs w:val="32"/>
          <w:highlight w:val="none"/>
        </w:rPr>
        <w:t>”</w:t>
      </w:r>
      <w:r>
        <w:rPr>
          <w:rFonts w:ascii="仿宋_GB2312" w:hAnsi="仿宋" w:hint="eastAsia"/>
          <w:color w:val="000000"/>
          <w:szCs w:val="32"/>
          <w:highlight w:val="none"/>
        </w:rPr>
        <w:t>部门联合抽查工作，有关事项</w:t>
      </w:r>
      <w:r>
        <w:rPr>
          <w:rFonts w:ascii="仿宋_GB2312" w:hAnsi="仿宋" w:hint="eastAsia"/>
          <w:color w:val="000000"/>
          <w:szCs w:val="32"/>
        </w:rPr>
        <w:t>安排如下。</w:t>
      </w:r>
    </w:p>
    <w:p>
      <w:pPr>
        <w:spacing w:line="579" w:lineRule="exact"/>
        <w:ind w:firstLine="640" w:firstLineChars="200"/>
        <w:rPr>
          <w:rFonts w:ascii="黑体" w:eastAsia="黑体" w:hAnsi="仿宋"/>
          <w:bCs/>
          <w:szCs w:val="32"/>
        </w:rPr>
      </w:pPr>
      <w:r>
        <w:rPr>
          <w:rFonts w:ascii="黑体" w:eastAsia="黑体" w:hAnsi="仿宋" w:hint="eastAsia"/>
          <w:bCs/>
          <w:szCs w:val="32"/>
        </w:rPr>
        <w:t>一、抽查时间</w:t>
      </w:r>
    </w:p>
    <w:p>
      <w:pPr>
        <w:spacing w:line="579" w:lineRule="exact"/>
        <w:ind w:firstLine="640" w:firstLineChars="200"/>
        <w:rPr>
          <w:rFonts w:ascii="仿宋_GB2312" w:hAnsi="宋体"/>
          <w:szCs w:val="32"/>
        </w:rPr>
      </w:pPr>
      <w:r>
        <w:rPr>
          <w:rFonts w:ascii="仿宋_GB2312" w:hAnsi="宋体" w:hint="eastAsia"/>
          <w:szCs w:val="32"/>
        </w:rPr>
        <w:t>2023年</w:t>
      </w:r>
      <w:r>
        <w:rPr>
          <w:rFonts w:ascii="仿宋_GB2312" w:hAnsi="宋体" w:hint="eastAsia"/>
          <w:szCs w:val="32"/>
          <w:lang w:val="en-US" w:eastAsia="zh-CN"/>
        </w:rPr>
        <w:t>9</w:t>
      </w:r>
      <w:r>
        <w:rPr>
          <w:rFonts w:ascii="仿宋_GB2312" w:hAnsi="宋体" w:hint="eastAsia"/>
          <w:szCs w:val="32"/>
        </w:rPr>
        <w:t>月</w:t>
      </w:r>
      <w:r>
        <w:rPr>
          <w:rFonts w:ascii="仿宋_GB2312" w:hAnsi="宋体" w:hint="eastAsia"/>
          <w:szCs w:val="32"/>
          <w:lang w:val="en-US" w:eastAsia="zh-CN"/>
        </w:rPr>
        <w:t>1</w:t>
      </w:r>
      <w:r>
        <w:rPr>
          <w:rFonts w:ascii="仿宋_GB2312" w:hAnsi="宋体" w:hint="eastAsia"/>
          <w:szCs w:val="32"/>
        </w:rPr>
        <w:t>日至</w:t>
      </w:r>
      <w:r>
        <w:rPr>
          <w:rFonts w:ascii="仿宋_GB2312" w:hAnsi="宋体" w:hint="eastAsia"/>
          <w:szCs w:val="32"/>
          <w:lang w:val="en-US" w:eastAsia="zh-CN"/>
        </w:rPr>
        <w:t>9</w:t>
      </w:r>
      <w:r>
        <w:rPr>
          <w:rFonts w:ascii="仿宋_GB2312" w:hAnsi="宋体" w:hint="eastAsia"/>
          <w:szCs w:val="32"/>
        </w:rPr>
        <w:t>月3</w:t>
      </w:r>
      <w:r>
        <w:rPr>
          <w:rFonts w:ascii="仿宋_GB2312" w:hAnsi="宋体" w:hint="eastAsia"/>
          <w:szCs w:val="32"/>
          <w:lang w:val="en-US" w:eastAsia="zh-CN"/>
        </w:rPr>
        <w:t>0</w:t>
      </w:r>
      <w:r>
        <w:rPr>
          <w:rFonts w:ascii="仿宋_GB2312" w:hAnsi="宋体" w:hint="eastAsia"/>
          <w:szCs w:val="32"/>
        </w:rPr>
        <w:t>日。</w:t>
      </w:r>
    </w:p>
    <w:p>
      <w:pPr>
        <w:spacing w:line="579" w:lineRule="exact"/>
        <w:ind w:firstLine="640" w:firstLineChars="200"/>
        <w:rPr>
          <w:rFonts w:ascii="黑体" w:eastAsia="黑体" w:hAnsi="仿宋"/>
          <w:szCs w:val="32"/>
        </w:rPr>
      </w:pPr>
      <w:r>
        <w:rPr>
          <w:rFonts w:ascii="黑体" w:eastAsia="黑体" w:hAnsi="仿宋" w:hint="eastAsia"/>
          <w:bCs/>
          <w:szCs w:val="32"/>
        </w:rPr>
        <w:t>二、抽查对象范围及比例</w:t>
      </w:r>
    </w:p>
    <w:p>
      <w:pPr>
        <w:spacing w:line="579" w:lineRule="exact"/>
        <w:ind w:firstLine="640" w:firstLineChars="200"/>
        <w:rPr>
          <w:rFonts w:ascii="仿宋_GB2312" w:hAnsi="宋体" w:hint="eastAsia"/>
          <w:szCs w:val="32"/>
        </w:rPr>
      </w:pPr>
      <w:r>
        <w:rPr>
          <w:rFonts w:ascii="仿宋_GB2312" w:hAnsi="宋体" w:hint="eastAsia"/>
          <w:szCs w:val="32"/>
          <w:lang w:val="en-US" w:eastAsia="zh-CN"/>
        </w:rPr>
        <w:t>结合风险分级分类</w:t>
      </w:r>
      <w:r>
        <w:rPr>
          <w:rFonts w:ascii="仿宋_GB2312" w:hAnsi="宋体" w:hint="eastAsia"/>
          <w:szCs w:val="32"/>
        </w:rPr>
        <w:t>对</w:t>
      </w:r>
      <w:r>
        <w:rPr>
          <w:rFonts w:ascii="仿宋_GB2312" w:hAnsi="宋体" w:hint="eastAsia"/>
          <w:szCs w:val="32"/>
          <w:lang w:eastAsia="zh-CN"/>
        </w:rPr>
        <w:t>人力资源服务</w:t>
      </w:r>
      <w:r>
        <w:rPr>
          <w:rFonts w:ascii="仿宋_GB2312" w:hAnsi="宋体" w:hint="eastAsia"/>
          <w:szCs w:val="32"/>
          <w:lang w:val="en-US" w:eastAsia="zh-CN"/>
        </w:rPr>
        <w:t>机构</w:t>
      </w:r>
      <w:r>
        <w:rPr>
          <w:rFonts w:ascii="仿宋_GB2312" w:hAnsi="宋体" w:hint="eastAsia"/>
          <w:szCs w:val="32"/>
        </w:rPr>
        <w:t>进行随机抽取，</w:t>
      </w:r>
      <w:r>
        <w:rPr>
          <w:rFonts w:ascii="仿宋_GB2312" w:hAnsi="宋体" w:hint="eastAsia"/>
          <w:szCs w:val="32"/>
          <w:lang w:val="en-US" w:eastAsia="zh-CN"/>
        </w:rPr>
        <w:t>抽查比例按照大于人力资源服务机构数量的5</w:t>
      </w:r>
      <w:r>
        <w:rPr>
          <w:rFonts w:ascii="仿宋_GB2312" w:hAnsi="宋体" w:hint="eastAsia"/>
          <w:szCs w:val="32"/>
        </w:rPr>
        <w:t>％</w:t>
      </w:r>
      <w:r>
        <w:rPr>
          <w:rFonts w:ascii="仿宋_GB2312" w:hAnsi="宋体" w:hint="eastAsia"/>
          <w:szCs w:val="32"/>
          <w:lang w:eastAsia="zh-CN"/>
        </w:rPr>
        <w:t>，</w:t>
      </w:r>
      <w:r>
        <w:rPr>
          <w:rFonts w:ascii="仿宋_GB2312" w:hint="eastAsia"/>
          <w:szCs w:val="32"/>
          <w:lang w:val="en-US" w:eastAsia="zh-CN"/>
        </w:rPr>
        <w:t>其中A级50%随机抽取，B级60</w:t>
      </w:r>
      <w:bookmarkStart w:id="0" w:name="_GoBack"/>
      <w:bookmarkEnd w:id="0"/>
      <w:r>
        <w:rPr>
          <w:rFonts w:ascii="仿宋_GB2312" w:hint="eastAsia"/>
          <w:szCs w:val="32"/>
          <w:lang w:val="en-US" w:eastAsia="zh-CN"/>
        </w:rPr>
        <w:t>%随机抽取，C级100%随机抽取，D级100%随机抽取</w:t>
      </w:r>
      <w:r>
        <w:rPr>
          <w:rFonts w:ascii="仿宋_GB2312" w:hAnsi="宋体" w:hint="eastAsia"/>
          <w:szCs w:val="32"/>
        </w:rPr>
        <w:t>。</w:t>
      </w:r>
    </w:p>
    <w:p>
      <w:pPr>
        <w:spacing w:line="579" w:lineRule="exact"/>
        <w:ind w:firstLine="640" w:firstLineChars="200"/>
        <w:rPr>
          <w:rFonts w:ascii="黑体" w:eastAsia="黑体" w:hAnsi="仿宋"/>
          <w:bCs/>
          <w:szCs w:val="32"/>
        </w:rPr>
      </w:pPr>
      <w:r>
        <w:rPr>
          <w:rFonts w:ascii="黑体" w:eastAsia="黑体" w:hAnsi="仿宋" w:hint="eastAsia"/>
          <w:bCs/>
          <w:szCs w:val="32"/>
        </w:rPr>
        <w:t>三、抽查实施主体</w:t>
      </w:r>
    </w:p>
    <w:p>
      <w:pPr>
        <w:pStyle w:val="1"/>
        <w:spacing w:line="579" w:lineRule="exact"/>
        <w:ind w:firstLine="0" w:firstLineChars="0"/>
        <w:rPr>
          <w:rFonts w:ascii="仿宋_GB2312" w:eastAsia="仿宋" w:hAnsi="仿宋" w:hint="default"/>
          <w:szCs w:val="32"/>
          <w:lang w:val="en-US"/>
        </w:rPr>
      </w:pPr>
      <w:r>
        <w:rPr>
          <w:rFonts w:ascii="仿宋" w:eastAsia="仿宋" w:hAnsi="仿宋" w:cs="仿宋" w:hint="eastAsia"/>
          <w:szCs w:val="32"/>
        </w:rPr>
        <w:t xml:space="preserve">  </w:t>
      </w:r>
      <w:r>
        <w:rPr>
          <w:rFonts w:ascii="仿宋" w:eastAsia="仿宋" w:hAnsi="仿宋" w:cs="仿宋" w:hint="eastAsia"/>
          <w:szCs w:val="32"/>
          <w:lang w:val="en-US" w:eastAsia="zh-CN"/>
        </w:rPr>
        <w:t xml:space="preserve"> 兴隆县人社局、</w:t>
      </w:r>
      <w:r>
        <w:rPr>
          <w:rFonts w:ascii="仿宋" w:eastAsia="仿宋" w:hAnsi="仿宋" w:cs="仿宋" w:hint="eastAsia"/>
          <w:szCs w:val="32"/>
          <w:lang w:eastAsia="zh-CN"/>
        </w:rPr>
        <w:t>兴隆</w:t>
      </w:r>
      <w:r>
        <w:rPr>
          <w:rFonts w:ascii="仿宋" w:eastAsia="仿宋" w:hAnsi="仿宋" w:cs="仿宋" w:hint="eastAsia"/>
          <w:szCs w:val="32"/>
          <w:lang w:val="en-US" w:eastAsia="zh-CN"/>
        </w:rPr>
        <w:t>县市场监督管理局和兴隆县统计局。</w:t>
      </w:r>
    </w:p>
    <w:p>
      <w:pPr>
        <w:numPr>
          <w:ilvl w:val="0"/>
          <w:numId w:val="1"/>
        </w:numPr>
        <w:spacing w:line="579" w:lineRule="exact"/>
        <w:ind w:firstLine="640" w:firstLineChars="200"/>
        <w:rPr>
          <w:rFonts w:ascii="仿宋_GB2312" w:hAnsi="仿宋" w:hint="eastAsia"/>
          <w:color w:val="000000"/>
          <w:szCs w:val="32"/>
          <w:lang w:val="en-US" w:eastAsia="zh-CN"/>
        </w:rPr>
      </w:pPr>
      <w:r>
        <w:rPr>
          <w:rFonts w:ascii="黑体" w:eastAsia="黑体" w:hAnsi="仿宋" w:hint="eastAsia"/>
          <w:bCs/>
          <w:szCs w:val="32"/>
        </w:rPr>
        <w:t>联合抽查检查事项</w:t>
      </w:r>
    </w:p>
    <w:p>
      <w:pPr>
        <w:numPr>
          <w:ilvl w:val="0"/>
          <w:numId w:val="2"/>
        </w:numPr>
        <w:spacing w:line="579" w:lineRule="exact"/>
        <w:ind w:firstLine="640" w:firstLineChars="200"/>
        <w:rPr>
          <w:rFonts w:ascii="仿宋_GB2312" w:hAnsi="仿宋" w:hint="eastAsia"/>
          <w:color w:val="000000"/>
          <w:szCs w:val="32"/>
          <w:lang w:val="en-US" w:eastAsia="zh-CN"/>
        </w:rPr>
      </w:pPr>
      <w:r>
        <w:rPr>
          <w:rFonts w:ascii="楷体_GB2312" w:eastAsia="楷体_GB2312" w:hAnsi="仿宋" w:hint="eastAsia"/>
          <w:b/>
          <w:bCs/>
          <w:szCs w:val="32"/>
          <w:lang w:val="en-US" w:eastAsia="zh-CN"/>
        </w:rPr>
        <w:t>兴隆县人社局</w:t>
      </w:r>
      <w:r>
        <w:rPr>
          <w:rFonts w:ascii="仿宋_GB2312" w:hAnsi="仿宋" w:hint="eastAsia"/>
          <w:color w:val="000000"/>
          <w:szCs w:val="32"/>
          <w:lang w:val="en-US" w:eastAsia="zh-CN"/>
        </w:rPr>
        <w:t>对公共人力资源服务机构的监督；对社会保险基金经办机构和劳动就业服务机构的审计监督和检查；对人力资源市场的监督检查；对企业集体合同、集体协商和民主管理制度执行情况的监督检查；对国有、城镇集体所有制企业工资、奖金的分配的监督检查；调解委员会的组织建设、制度建设和队伍建设情况的检查等相关检查事项。</w:t>
      </w:r>
    </w:p>
    <w:p>
      <w:pPr>
        <w:numPr>
          <w:ilvl w:val="0"/>
          <w:numId w:val="2"/>
        </w:numPr>
        <w:spacing w:line="579" w:lineRule="exact"/>
        <w:ind w:firstLine="640" w:firstLineChars="200"/>
        <w:rPr>
          <w:rFonts w:ascii="仿宋_GB2312" w:hAnsi="仿宋" w:hint="eastAsia"/>
          <w:color w:val="000000"/>
          <w:szCs w:val="32"/>
          <w:lang w:val="en-US" w:eastAsia="zh-CN"/>
        </w:rPr>
      </w:pPr>
      <w:r>
        <w:rPr>
          <w:rFonts w:ascii="楷体_GB2312" w:eastAsia="楷体_GB2312" w:hAnsi="仿宋" w:hint="eastAsia"/>
          <w:b/>
          <w:bCs/>
          <w:szCs w:val="32"/>
          <w:lang w:val="en-US" w:eastAsia="zh-CN"/>
        </w:rPr>
        <w:t>兴隆县市场监督管理局</w:t>
      </w:r>
      <w:r>
        <w:rPr>
          <w:rFonts w:ascii="仿宋_GB2312" w:hAnsi="仿宋" w:hint="eastAsia"/>
          <w:color w:val="000000"/>
          <w:szCs w:val="32"/>
          <w:lang w:val="en-US" w:eastAsia="zh-CN"/>
        </w:rPr>
        <w:t>对登记事项检查，公示信息检查等相关检查事项。</w:t>
      </w:r>
    </w:p>
    <w:p>
      <w:pPr>
        <w:numPr>
          <w:ilvl w:val="0"/>
          <w:numId w:val="0"/>
        </w:numPr>
        <w:spacing w:line="579" w:lineRule="exact"/>
        <w:ind w:firstLine="640" w:firstLineChars="200"/>
        <w:rPr>
          <w:rFonts w:ascii="仿宋_GB2312" w:hAnsi="仿宋" w:hint="eastAsia"/>
          <w:color w:val="000000"/>
          <w:szCs w:val="32"/>
          <w:lang w:val="en-US" w:eastAsia="zh-CN"/>
        </w:rPr>
      </w:pPr>
      <w:r>
        <w:rPr>
          <w:rFonts w:ascii="仿宋_GB2312" w:hAnsi="仿宋" w:hint="eastAsia"/>
          <w:color w:val="000000"/>
          <w:szCs w:val="32"/>
          <w:lang w:val="en-US" w:eastAsia="zh-CN"/>
        </w:rPr>
        <w:t>（三）</w:t>
      </w:r>
      <w:r>
        <w:rPr>
          <w:rFonts w:ascii="楷体_GB2312" w:eastAsia="楷体_GB2312" w:hAnsi="仿宋" w:hint="eastAsia"/>
          <w:b/>
          <w:bCs/>
          <w:szCs w:val="32"/>
          <w:lang w:val="en-US" w:eastAsia="zh-CN"/>
        </w:rPr>
        <w:t>兴隆县统计局</w:t>
      </w:r>
      <w:r>
        <w:rPr>
          <w:rFonts w:ascii="仿宋_GB2312" w:hAnsi="仿宋" w:hint="eastAsia"/>
          <w:color w:val="000000"/>
          <w:szCs w:val="32"/>
          <w:lang w:val="en-US" w:eastAsia="zh-CN"/>
        </w:rPr>
        <w:t>对调查对象贯彻执行统计法律法规规章及统计制度情况检查。</w:t>
      </w:r>
    </w:p>
    <w:p>
      <w:pPr>
        <w:spacing w:line="579" w:lineRule="exact"/>
        <w:ind w:firstLine="640" w:firstLineChars="200"/>
        <w:rPr>
          <w:rFonts w:ascii="黑体" w:eastAsia="黑体" w:hAnsi="仿宋" w:hint="eastAsia"/>
          <w:bCs/>
          <w:szCs w:val="32"/>
          <w:lang w:eastAsia="zh-CN"/>
        </w:rPr>
      </w:pPr>
      <w:r>
        <w:rPr>
          <w:rFonts w:ascii="黑体" w:eastAsia="黑体" w:hAnsi="仿宋" w:hint="eastAsia"/>
          <w:bCs/>
          <w:szCs w:val="32"/>
        </w:rPr>
        <w:t>五、组织实施</w:t>
      </w:r>
    </w:p>
    <w:p>
      <w:pPr>
        <w:spacing w:line="579" w:lineRule="exact"/>
        <w:ind w:firstLine="470" w:firstLineChars="147"/>
        <w:rPr>
          <w:rFonts w:ascii="楷体_GB2312" w:eastAsia="楷体_GB2312" w:hAnsi="仿宋"/>
          <w:b/>
          <w:bCs/>
          <w:szCs w:val="32"/>
        </w:rPr>
      </w:pPr>
      <w:r>
        <w:rPr>
          <w:rFonts w:ascii="楷体_GB2312" w:eastAsia="楷体_GB2312" w:hAnsi="仿宋" w:hint="eastAsia"/>
          <w:b/>
          <w:bCs/>
          <w:szCs w:val="32"/>
        </w:rPr>
        <w:t>（一）抽查任务分工</w:t>
      </w:r>
    </w:p>
    <w:p>
      <w:pPr>
        <w:pStyle w:val="1"/>
        <w:spacing w:line="579" w:lineRule="exact"/>
        <w:ind w:firstLine="640" w:firstLineChars="200"/>
        <w:rPr>
          <w:rFonts w:ascii="仿宋" w:eastAsia="仿宋" w:hAnsi="仿宋" w:cs="仿宋" w:hint="eastAsia"/>
          <w:szCs w:val="32"/>
          <w:lang w:val="en-US" w:eastAsia="zh-CN"/>
        </w:rPr>
      </w:pPr>
      <w:r>
        <w:rPr>
          <w:rFonts w:ascii="仿宋_GB2312" w:hAnsi="仿宋" w:hint="eastAsia"/>
          <w:szCs w:val="32"/>
          <w:lang w:val="en-US" w:eastAsia="zh-CN"/>
        </w:rPr>
        <w:t>兴隆县人社局牵头，随机抽取市场主体、随机抽取执法人员。联合兴隆县市场监督管理局、兴隆县统计局依法组织对辖区内人力资源服务机构开展部门联合随机抽查。要密切配合、加强协作，在要求时限内完成对涉及本部门随机抽查事项的检查、录入、公示，并将抽查工作情况汇总上报到县“双随机、一公开”监管工作领导小组办公室。</w:t>
      </w:r>
    </w:p>
    <w:p>
      <w:pPr>
        <w:spacing w:line="579" w:lineRule="exact"/>
        <w:ind w:firstLine="470" w:firstLineChars="147"/>
        <w:rPr>
          <w:rFonts w:ascii="楷体_GB2312" w:eastAsia="楷体_GB2312" w:hAnsi="仿宋"/>
          <w:b/>
          <w:bCs/>
          <w:szCs w:val="32"/>
        </w:rPr>
      </w:pPr>
      <w:r>
        <w:rPr>
          <w:rFonts w:ascii="楷体_GB2312" w:eastAsia="楷体_GB2312" w:hAnsi="仿宋" w:hint="eastAsia"/>
          <w:b/>
          <w:bCs/>
          <w:szCs w:val="32"/>
        </w:rPr>
        <w:t>（二）抽查方式及流程</w:t>
      </w:r>
    </w:p>
    <w:p>
      <w:pPr>
        <w:pStyle w:val="1"/>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szCs w:val="32"/>
        </w:rPr>
      </w:pPr>
      <w:r>
        <w:rPr>
          <w:rFonts w:ascii="仿宋_GB2312" w:hAnsi="仿宋" w:hint="eastAsia"/>
          <w:szCs w:val="32"/>
          <w:lang w:eastAsia="zh-CN"/>
        </w:rPr>
        <w:t>兴隆县人社局</w:t>
      </w:r>
      <w:r>
        <w:rPr>
          <w:rFonts w:ascii="仿宋_GB2312" w:hAnsi="仿宋" w:hint="eastAsia"/>
          <w:szCs w:val="32"/>
        </w:rPr>
        <w:t>通过河北省双随机监管工作平台，联合</w:t>
      </w:r>
      <w:r>
        <w:rPr>
          <w:rFonts w:ascii="仿宋_GB2312" w:hAnsi="仿宋" w:hint="eastAsia"/>
          <w:szCs w:val="32"/>
          <w:lang w:val="en-US" w:eastAsia="zh-CN"/>
        </w:rPr>
        <w:t>兴隆县市场监督管理局和兴隆县统计局</w:t>
      </w:r>
      <w:r>
        <w:rPr>
          <w:rFonts w:ascii="仿宋_GB2312" w:hAnsi="仿宋" w:hint="eastAsia"/>
          <w:szCs w:val="32"/>
        </w:rPr>
        <w:t>对抽查对象实施联合检查，对抽查事项及内容，应当一次性完成检查，不得出现重复检查、多头执法等现象，做到“进一次门，查多项事”。</w:t>
      </w:r>
    </w:p>
    <w:p>
      <w:pPr>
        <w:spacing w:line="579" w:lineRule="exact"/>
        <w:ind w:firstLine="470" w:firstLineChars="147"/>
        <w:rPr>
          <w:rFonts w:ascii="楷体_GB2312" w:eastAsia="楷体_GB2312" w:hAnsi="仿宋"/>
          <w:b/>
          <w:bCs/>
          <w:szCs w:val="32"/>
        </w:rPr>
      </w:pPr>
      <w:r>
        <w:rPr>
          <w:rFonts w:ascii="楷体_GB2312" w:eastAsia="楷体_GB2312" w:hAnsi="仿宋" w:hint="eastAsia"/>
          <w:b/>
          <w:bCs/>
          <w:szCs w:val="32"/>
        </w:rPr>
        <w:t>（三）抽查结果公示</w:t>
      </w:r>
    </w:p>
    <w:p>
      <w:pPr>
        <w:pStyle w:val="1"/>
        <w:spacing w:line="579" w:lineRule="exact"/>
        <w:ind w:firstLine="0" w:firstLineChars="0"/>
        <w:rPr>
          <w:rFonts w:ascii="仿宋_GB2312" w:hAnsi="仿宋"/>
          <w:szCs w:val="32"/>
        </w:rPr>
      </w:pPr>
      <w:r>
        <w:rPr>
          <w:rFonts w:ascii="??_GB2312" w:hAnsi="仿宋" w:hint="eastAsia"/>
          <w:b/>
          <w:szCs w:val="32"/>
        </w:rPr>
        <w:t xml:space="preserve">    抽查结果公示路径。</w:t>
      </w:r>
      <w:r>
        <w:rPr>
          <w:rFonts w:ascii="仿宋_GB2312" w:hAnsi="仿宋" w:hint="eastAsia"/>
          <w:szCs w:val="32"/>
        </w:rPr>
        <w:t>抽查检查工作结束后，</w:t>
      </w:r>
      <w:r>
        <w:rPr>
          <w:rFonts w:ascii="仿宋" w:eastAsia="仿宋" w:hAnsi="仿宋" w:cs="仿宋" w:hint="eastAsia"/>
          <w:szCs w:val="32"/>
          <w:lang w:val="en-US" w:eastAsia="zh-CN"/>
        </w:rPr>
        <w:t>兴隆县人社局、</w:t>
      </w:r>
      <w:r>
        <w:rPr>
          <w:rFonts w:ascii="仿宋" w:eastAsia="仿宋" w:hAnsi="仿宋" w:cs="仿宋" w:hint="eastAsia"/>
          <w:szCs w:val="32"/>
          <w:lang w:eastAsia="zh-CN"/>
        </w:rPr>
        <w:t>兴隆</w:t>
      </w:r>
      <w:r>
        <w:rPr>
          <w:rFonts w:ascii="仿宋" w:eastAsia="仿宋" w:hAnsi="仿宋" w:cs="仿宋" w:hint="eastAsia"/>
          <w:szCs w:val="32"/>
          <w:lang w:val="en-US" w:eastAsia="zh-CN"/>
        </w:rPr>
        <w:t>县市场监督管理局和兴隆县统计局</w:t>
      </w:r>
      <w:r>
        <w:rPr>
          <w:rFonts w:ascii="仿宋_GB2312" w:hAnsi="仿宋" w:hint="eastAsia"/>
          <w:szCs w:val="32"/>
        </w:rPr>
        <w:t>应按照“谁检查、谁录入、谁负责”的原则，履行审批程序后，将抽查检查结果录入河北省双随机</w:t>
      </w:r>
      <w:r>
        <w:rPr>
          <w:rFonts w:ascii="仿宋_GB2312" w:hAnsi="仿宋" w:hint="eastAsia"/>
          <w:szCs w:val="32"/>
          <w:lang w:val="en-US" w:eastAsia="zh-CN"/>
        </w:rPr>
        <w:t>执法</w:t>
      </w:r>
      <w:r>
        <w:rPr>
          <w:rFonts w:ascii="仿宋_GB2312" w:hAnsi="仿宋" w:hint="eastAsia"/>
          <w:szCs w:val="32"/>
        </w:rPr>
        <w:t>监管平台，并</w:t>
      </w:r>
      <w:r>
        <w:rPr>
          <w:rFonts w:ascii="仿宋_GB2312" w:hAnsi="仿宋" w:hint="eastAsia"/>
          <w:szCs w:val="32"/>
          <w:lang w:val="en-US" w:eastAsia="zh-CN"/>
        </w:rPr>
        <w:t>将结果对外</w:t>
      </w:r>
      <w:r>
        <w:rPr>
          <w:rFonts w:ascii="仿宋_GB2312" w:hAnsi="仿宋" w:hint="eastAsia"/>
          <w:szCs w:val="32"/>
        </w:rPr>
        <w:t>公示。</w:t>
      </w:r>
    </w:p>
    <w:p>
      <w:pPr>
        <w:pStyle w:val="1"/>
        <w:spacing w:line="579" w:lineRule="exact"/>
        <w:ind w:firstLine="0" w:firstLineChars="0"/>
        <w:rPr>
          <w:rFonts w:ascii="仿宋_GB2312" w:hAnsi="仿宋"/>
          <w:szCs w:val="32"/>
        </w:rPr>
      </w:pPr>
      <w:r>
        <w:rPr>
          <w:rFonts w:ascii="??_GB2312" w:hAnsi="仿宋" w:hint="eastAsia"/>
          <w:b/>
          <w:szCs w:val="32"/>
        </w:rPr>
        <w:t xml:space="preserve">    抽查结果公示时限</w:t>
      </w:r>
      <w:r>
        <w:rPr>
          <w:rFonts w:ascii="??_GB2312" w:eastAsia="Times New Roman" w:hAnsi="仿宋"/>
          <w:szCs w:val="32"/>
        </w:rPr>
        <w:t>。</w:t>
      </w:r>
      <w:r>
        <w:rPr>
          <w:rFonts w:ascii="仿宋" w:eastAsia="仿宋" w:hAnsi="仿宋" w:cs="仿宋" w:hint="eastAsia"/>
          <w:szCs w:val="32"/>
          <w:lang w:val="en-US" w:eastAsia="zh-CN"/>
        </w:rPr>
        <w:t>兴隆县人社局、</w:t>
      </w:r>
      <w:r>
        <w:rPr>
          <w:rFonts w:ascii="仿宋" w:eastAsia="仿宋" w:hAnsi="仿宋" w:cs="仿宋" w:hint="eastAsia"/>
          <w:szCs w:val="32"/>
          <w:lang w:eastAsia="zh-CN"/>
        </w:rPr>
        <w:t>兴隆</w:t>
      </w:r>
      <w:r>
        <w:rPr>
          <w:rFonts w:ascii="仿宋" w:eastAsia="仿宋" w:hAnsi="仿宋" w:cs="仿宋" w:hint="eastAsia"/>
          <w:szCs w:val="32"/>
          <w:lang w:val="en-US" w:eastAsia="zh-CN"/>
        </w:rPr>
        <w:t>县市场监督管理局和兴隆县统计局</w:t>
      </w:r>
      <w:r>
        <w:rPr>
          <w:rFonts w:ascii="仿宋_GB2312" w:hAnsi="仿宋" w:hint="eastAsia"/>
          <w:szCs w:val="32"/>
        </w:rPr>
        <w:t>应在抽查检查完成</w:t>
      </w:r>
      <w:r>
        <w:rPr>
          <w:rFonts w:ascii="仿宋_GB2312" w:hAnsi="仿宋" w:hint="eastAsia"/>
          <w:szCs w:val="32"/>
          <w:lang w:val="en-US" w:eastAsia="zh-CN"/>
        </w:rPr>
        <w:t>后</w:t>
      </w:r>
      <w:r>
        <w:rPr>
          <w:rFonts w:ascii="仿宋_GB2312" w:hAnsi="仿宋" w:hint="eastAsia"/>
          <w:szCs w:val="32"/>
        </w:rPr>
        <w:t>，将抽查检查结果录入系统并公示。</w:t>
      </w:r>
    </w:p>
    <w:p>
      <w:pPr>
        <w:spacing w:line="579" w:lineRule="exact"/>
        <w:ind w:firstLine="640" w:firstLineChars="200"/>
        <w:rPr>
          <w:rFonts w:ascii="仿宋_GB2312" w:hAnsi="仿宋"/>
          <w:szCs w:val="32"/>
        </w:rPr>
      </w:pPr>
      <w:r>
        <w:rPr>
          <w:rFonts w:ascii="仿宋_GB2312" w:hAnsi="仿宋" w:hint="eastAsia"/>
          <w:szCs w:val="32"/>
        </w:rPr>
        <w:t>已实施检查但未依法进行公示的，视为未完成抽查任务。</w:t>
      </w:r>
    </w:p>
    <w:p>
      <w:pPr>
        <w:spacing w:line="579" w:lineRule="exact"/>
        <w:ind w:firstLine="470" w:firstLineChars="147"/>
        <w:rPr>
          <w:rFonts w:ascii="楷体_GB2312" w:eastAsia="楷体_GB2312" w:hAnsi="仿宋"/>
          <w:b/>
          <w:bCs/>
          <w:szCs w:val="32"/>
        </w:rPr>
      </w:pPr>
      <w:r>
        <w:rPr>
          <w:rFonts w:ascii="楷体_GB2312" w:eastAsia="楷体_GB2312" w:hAnsi="仿宋" w:hint="eastAsia"/>
          <w:b/>
          <w:bCs/>
          <w:szCs w:val="32"/>
        </w:rPr>
        <w:t>（四）抽查结果后续处理</w:t>
      </w:r>
    </w:p>
    <w:p>
      <w:pPr>
        <w:pStyle w:val="1"/>
        <w:spacing w:line="579" w:lineRule="exact"/>
        <w:ind w:firstLine="0" w:firstLineChars="0"/>
        <w:rPr>
          <w:rFonts w:ascii="仿宋_GB2312" w:hAnsi="仿宋"/>
          <w:szCs w:val="32"/>
        </w:rPr>
      </w:pPr>
      <w:r>
        <w:rPr>
          <w:rFonts w:ascii="仿宋" w:eastAsia="仿宋" w:hAnsi="仿宋" w:cs="仿宋" w:hint="eastAsia"/>
          <w:szCs w:val="32"/>
        </w:rPr>
        <w:t xml:space="preserve">   </w:t>
      </w:r>
      <w:r>
        <w:rPr>
          <w:rFonts w:ascii="仿宋" w:eastAsia="仿宋" w:hAnsi="仿宋" w:cs="仿宋" w:hint="eastAsia"/>
          <w:szCs w:val="32"/>
          <w:lang w:val="en-US" w:eastAsia="zh-CN"/>
        </w:rPr>
        <w:t>兴隆县人社局、</w:t>
      </w:r>
      <w:r>
        <w:rPr>
          <w:rFonts w:ascii="仿宋" w:eastAsia="仿宋" w:hAnsi="仿宋" w:cs="仿宋" w:hint="eastAsia"/>
          <w:szCs w:val="32"/>
          <w:lang w:eastAsia="zh-CN"/>
        </w:rPr>
        <w:t>兴隆</w:t>
      </w:r>
      <w:r>
        <w:rPr>
          <w:rFonts w:ascii="仿宋" w:eastAsia="仿宋" w:hAnsi="仿宋" w:cs="仿宋" w:hint="eastAsia"/>
          <w:szCs w:val="32"/>
          <w:lang w:val="en-US" w:eastAsia="zh-CN"/>
        </w:rPr>
        <w:t>县市场监督管理局和兴隆县统计局</w:t>
      </w:r>
      <w:r>
        <w:rPr>
          <w:rFonts w:ascii="仿宋_GB2312" w:hAnsi="仿宋" w:hint="eastAsia"/>
          <w:szCs w:val="32"/>
        </w:rPr>
        <w:t>在部门联合抽查过程中，发现</w:t>
      </w:r>
      <w:r>
        <w:rPr>
          <w:rFonts w:ascii="仿宋_GB2312" w:hAnsi="仿宋" w:hint="eastAsia"/>
          <w:szCs w:val="32"/>
          <w:lang w:val="en-US" w:eastAsia="zh-CN"/>
        </w:rPr>
        <w:t>行</w:t>
      </w:r>
      <w:r>
        <w:rPr>
          <w:rFonts w:ascii="仿宋_GB2312" w:hAnsi="仿宋" w:hint="eastAsia"/>
          <w:szCs w:val="32"/>
        </w:rPr>
        <w:t>业存在违法违规行为，属于本部门职责的，要依法予以处理；属于其他部门职责的，应当及时移交有关部门处理；涉及多个部门职责的，按照“谁审批谁监管、谁主管谁监管”的原则，移交许可审批部门牵头处理</w:t>
      </w:r>
      <w:r>
        <w:rPr>
          <w:rFonts w:ascii="仿宋_GB2312" w:hAnsi="仿宋" w:hint="eastAsia"/>
          <w:szCs w:val="32"/>
          <w:lang w:eastAsia="zh-CN"/>
        </w:rPr>
        <w:t>，</w:t>
      </w:r>
      <w:r>
        <w:rPr>
          <w:rFonts w:ascii="仿宋_GB2312" w:hAnsi="仿宋" w:hint="eastAsia"/>
          <w:szCs w:val="32"/>
        </w:rPr>
        <w:t>其他部门配合。</w:t>
      </w:r>
    </w:p>
    <w:p>
      <w:pPr>
        <w:spacing w:line="579" w:lineRule="exact"/>
        <w:ind w:firstLine="640" w:firstLineChars="200"/>
        <w:rPr>
          <w:rFonts w:ascii="黑体" w:eastAsia="黑体" w:hAnsi="仿宋"/>
          <w:bCs/>
          <w:szCs w:val="32"/>
        </w:rPr>
      </w:pPr>
      <w:r>
        <w:rPr>
          <w:rFonts w:ascii="黑体" w:eastAsia="黑体" w:hAnsi="仿宋" w:hint="eastAsia"/>
          <w:bCs/>
          <w:szCs w:val="32"/>
        </w:rPr>
        <w:t>六、工作要求</w:t>
      </w:r>
    </w:p>
    <w:p>
      <w:pPr>
        <w:spacing w:line="579" w:lineRule="exact"/>
        <w:ind w:firstLine="467" w:firstLineChars="146"/>
        <w:rPr>
          <w:rFonts w:ascii="仿宋_GB2312" w:hAnsi="仿宋"/>
          <w:szCs w:val="32"/>
        </w:rPr>
      </w:pPr>
      <w:r>
        <w:rPr>
          <w:rFonts w:ascii="楷体_GB2312" w:eastAsia="楷体_GB2312" w:hAnsi="仿宋" w:hint="eastAsia"/>
          <w:b/>
          <w:bCs/>
          <w:szCs w:val="32"/>
        </w:rPr>
        <w:t>（一）加强组织领导。</w:t>
      </w:r>
      <w:r>
        <w:rPr>
          <w:rFonts w:ascii="仿宋_GB2312" w:hAnsi="仿宋" w:hint="eastAsia"/>
          <w:szCs w:val="32"/>
        </w:rPr>
        <w:t>这次对</w:t>
      </w:r>
      <w:r>
        <w:rPr>
          <w:rFonts w:ascii="仿宋_GB2312" w:hAnsi="仿宋" w:hint="eastAsia"/>
          <w:szCs w:val="32"/>
          <w:lang w:eastAsia="zh-CN"/>
        </w:rPr>
        <w:t>人力资源服务</w:t>
      </w:r>
      <w:r>
        <w:rPr>
          <w:rFonts w:ascii="仿宋_GB2312" w:hAnsi="宋体" w:hint="eastAsia"/>
          <w:szCs w:val="32"/>
          <w:lang w:val="en-US" w:eastAsia="zh-CN"/>
        </w:rPr>
        <w:t>机构联</w:t>
      </w:r>
      <w:r>
        <w:rPr>
          <w:rFonts w:ascii="仿宋_GB2312" w:hAnsi="仿宋" w:hint="eastAsia"/>
          <w:szCs w:val="32"/>
        </w:rPr>
        <w:t>合随机抽查，是落实县委县政府决策部署要求的具体措施，涉及广大人民群众的切身利益，</w:t>
      </w:r>
      <w:r>
        <w:rPr>
          <w:rFonts w:ascii="仿宋" w:eastAsia="仿宋" w:hAnsi="仿宋" w:cs="仿宋" w:hint="eastAsia"/>
          <w:szCs w:val="32"/>
        </w:rPr>
        <w:t>兴隆</w:t>
      </w:r>
      <w:r>
        <w:rPr>
          <w:rFonts w:ascii="仿宋" w:eastAsia="仿宋" w:hAnsi="仿宋" w:cs="仿宋" w:hint="eastAsia"/>
          <w:szCs w:val="32"/>
        </w:rPr>
        <w:t>县人社局</w:t>
      </w:r>
      <w:r>
        <w:rPr>
          <w:rFonts w:ascii="仿宋_GB2312" w:hAnsi="仿宋" w:hint="eastAsia"/>
          <w:szCs w:val="32"/>
        </w:rPr>
        <w:t>要高度重视，精心组织，周密部署，确保此次定向联合抽查工作依法有序开展。</w:t>
      </w:r>
    </w:p>
    <w:p>
      <w:pPr>
        <w:spacing w:line="579" w:lineRule="exact"/>
        <w:ind w:firstLine="470" w:firstLineChars="147"/>
        <w:rPr>
          <w:rFonts w:ascii="仿宋_GB2312" w:hAnsi="仿宋"/>
          <w:szCs w:val="32"/>
        </w:rPr>
      </w:pPr>
      <w:r>
        <w:rPr>
          <w:rFonts w:ascii="楷体_GB2312" w:eastAsia="楷体_GB2312" w:hAnsi="仿宋" w:hint="eastAsia"/>
          <w:b/>
          <w:bCs/>
          <w:szCs w:val="32"/>
        </w:rPr>
        <w:t>（二）加强宣传引导。</w:t>
      </w:r>
      <w:r>
        <w:rPr>
          <w:rFonts w:ascii="仿宋" w:eastAsia="仿宋" w:hAnsi="仿宋" w:cs="仿宋" w:hint="eastAsia"/>
          <w:szCs w:val="32"/>
        </w:rPr>
        <w:t xml:space="preserve"> </w:t>
      </w:r>
      <w:r>
        <w:rPr>
          <w:rFonts w:ascii="仿宋" w:eastAsia="仿宋" w:hAnsi="仿宋" w:cs="仿宋" w:hint="eastAsia"/>
          <w:szCs w:val="32"/>
          <w:lang w:val="en-US" w:eastAsia="zh-CN"/>
        </w:rPr>
        <w:t>兴隆县人社局、</w:t>
      </w:r>
      <w:r>
        <w:rPr>
          <w:rFonts w:ascii="仿宋" w:eastAsia="仿宋" w:hAnsi="仿宋" w:cs="仿宋" w:hint="eastAsia"/>
          <w:szCs w:val="32"/>
          <w:lang w:eastAsia="zh-CN"/>
        </w:rPr>
        <w:t>兴隆</w:t>
      </w:r>
      <w:r>
        <w:rPr>
          <w:rFonts w:ascii="仿宋" w:eastAsia="仿宋" w:hAnsi="仿宋" w:cs="仿宋" w:hint="eastAsia"/>
          <w:szCs w:val="32"/>
          <w:lang w:val="en-US" w:eastAsia="zh-CN"/>
        </w:rPr>
        <w:t>县市场监督管理局和兴隆县统计局</w:t>
      </w:r>
      <w:r>
        <w:rPr>
          <w:rFonts w:ascii="仿宋_GB2312" w:hAnsi="仿宋" w:hint="eastAsia"/>
          <w:szCs w:val="32"/>
        </w:rPr>
        <w:t>要加强宣传报道，公开抽查依据、抽查事项、抽查内容、抽查方式，扩大抽查工作的社会影响力，使社会公众充分了解此次抽查工作的意义、目的，积极举报企业违法线索。</w:t>
      </w:r>
    </w:p>
    <w:p>
      <w:pPr>
        <w:spacing w:line="579" w:lineRule="exact"/>
        <w:ind w:firstLine="470" w:firstLineChars="147"/>
        <w:rPr>
          <w:rFonts w:ascii="仿宋_GB2312" w:hAnsi="仿宋" w:hint="eastAsia"/>
          <w:szCs w:val="32"/>
        </w:rPr>
      </w:pPr>
      <w:r>
        <w:rPr>
          <w:rFonts w:ascii="楷体_GB2312" w:eastAsia="楷体_GB2312" w:hAnsi="仿宋" w:hint="eastAsia"/>
          <w:b/>
          <w:bCs/>
          <w:szCs w:val="32"/>
        </w:rPr>
        <w:t>（三）加强协调配合。</w:t>
      </w:r>
      <w:r>
        <w:rPr>
          <w:rFonts w:ascii="仿宋" w:eastAsia="仿宋" w:hAnsi="仿宋" w:cs="仿宋" w:hint="eastAsia"/>
          <w:szCs w:val="32"/>
          <w:lang w:eastAsia="zh-CN"/>
        </w:rPr>
        <w:t>兴隆县人社局</w:t>
      </w:r>
      <w:r>
        <w:rPr>
          <w:rFonts w:ascii="仿宋_GB2312" w:hAnsi="仿宋" w:hint="eastAsia"/>
          <w:szCs w:val="32"/>
        </w:rPr>
        <w:t>要切实发挥牵头作用，进一步明确目标任务和职责分工</w:t>
      </w:r>
      <w:r>
        <w:rPr>
          <w:rFonts w:ascii="仿宋_GB2312" w:hAnsi="仿宋" w:hint="eastAsia"/>
          <w:szCs w:val="32"/>
          <w:lang w:eastAsia="zh-CN"/>
        </w:rPr>
        <w:t>；</w:t>
      </w:r>
      <w:r>
        <w:rPr>
          <w:rFonts w:ascii="仿宋" w:eastAsia="仿宋" w:hAnsi="仿宋" w:cs="仿宋" w:hint="eastAsia"/>
          <w:szCs w:val="32"/>
          <w:lang w:val="en-US" w:eastAsia="zh-CN"/>
        </w:rPr>
        <w:t>兴隆县市场监督管理局和兴隆县统计局</w:t>
      </w:r>
      <w:r>
        <w:rPr>
          <w:rFonts w:ascii="仿宋_GB2312" w:hAnsi="仿宋" w:hint="eastAsia"/>
          <w:szCs w:val="32"/>
        </w:rPr>
        <w:t>要主动配合，按时限高标准完成抽查任务。</w:t>
      </w:r>
    </w:p>
    <w:p>
      <w:pPr>
        <w:spacing w:line="579" w:lineRule="exact"/>
        <w:ind w:firstLine="470" w:firstLineChars="147"/>
        <w:rPr>
          <w:rFonts w:ascii="仿宋_GB2312" w:hAnsi="仿宋" w:hint="eastAsia"/>
          <w:szCs w:val="32"/>
        </w:rPr>
      </w:pPr>
    </w:p>
    <w:p>
      <w:pPr>
        <w:spacing w:line="579" w:lineRule="exact"/>
        <w:ind w:firstLine="470" w:firstLineChars="147"/>
        <w:rPr>
          <w:rFonts w:ascii="仿宋_GB2312" w:hAnsi="仿宋" w:hint="eastAsia"/>
          <w:szCs w:val="32"/>
        </w:rPr>
      </w:pPr>
    </w:p>
    <w:p>
      <w:pPr>
        <w:spacing w:line="579" w:lineRule="exact"/>
        <w:ind w:firstLine="2835" w:firstLineChars="886"/>
        <w:jc w:val="right"/>
        <w:rPr>
          <w:rFonts w:ascii="仿宋_GB2312" w:hAnsi="仿宋"/>
          <w:szCs w:val="32"/>
        </w:rPr>
      </w:pPr>
      <w:r>
        <w:rPr>
          <w:rFonts w:ascii="仿宋_GB2312" w:hAnsi="仿宋" w:hint="eastAsia"/>
          <w:szCs w:val="32"/>
        </w:rPr>
        <w:t>兴隆县双随机一公开监管工作领导小组</w:t>
      </w:r>
    </w:p>
    <w:p>
      <w:pPr>
        <w:spacing w:line="579" w:lineRule="exact"/>
        <w:ind w:firstLine="3200" w:firstLineChars="1000"/>
        <w:jc w:val="center"/>
      </w:pPr>
      <w:r>
        <w:rPr>
          <w:rFonts w:ascii="仿宋_GB2312" w:hAnsi="仿宋" w:hint="eastAsia"/>
          <w:szCs w:val="32"/>
        </w:rPr>
        <w:t xml:space="preserve">   2023年</w:t>
      </w:r>
      <w:r>
        <w:rPr>
          <w:rFonts w:ascii="仿宋_GB2312" w:hAnsi="仿宋" w:hint="eastAsia"/>
          <w:szCs w:val="32"/>
          <w:lang w:val="en-US" w:eastAsia="zh-CN"/>
        </w:rPr>
        <w:t>9</w:t>
      </w:r>
      <w:r>
        <w:rPr>
          <w:rFonts w:ascii="仿宋_GB2312" w:hAnsi="仿宋" w:hint="eastAsia"/>
          <w:szCs w:val="32"/>
        </w:rPr>
        <w:t>月</w:t>
      </w:r>
      <w:r>
        <w:rPr>
          <w:rFonts w:ascii="仿宋_GB2312" w:hAnsi="仿宋" w:hint="eastAsia"/>
          <w:szCs w:val="32"/>
          <w:lang w:val="en-US" w:eastAsia="zh-CN"/>
        </w:rPr>
        <w:t>1</w:t>
      </w:r>
      <w:r>
        <w:rPr>
          <w:rFonts w:ascii="仿宋_GB2312" w:hAnsi="仿宋" w:hint="eastAsia"/>
          <w:szCs w:val="32"/>
        </w:rPr>
        <w:t>日</w:t>
      </w:r>
    </w:p>
    <w:sectPr>
      <w:headerReference w:type="default" r:id="rId5"/>
      <w:footerReference w:type="even" r:id="rId6"/>
      <w:footerReference w:type="default" r:id="rId7"/>
      <w:footerReference w:type="first" r:id="rId8"/>
      <w:pgSz w:w="11906" w:h="16838"/>
      <w:pgMar w:top="2098" w:right="1474" w:bottom="1984" w:left="1587" w:header="851" w:footer="992" w:gutter="0"/>
      <w:pgNumType w:fmt="numberInDash"/>
      <w:cols w:num="1" w:space="720"/>
      <w:titlePg/>
      <w:docGrid w:type="linesAndChars" w:linePitch="610"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262890"/>
                      </a:xfrm>
                      <a:prstGeom prst="rect">
                        <a:avLst/>
                      </a:prstGeom>
                      <a:noFill/>
                      <a:ln>
                        <a:noFill/>
                      </a:ln>
                    </wps:spPr>
                    <wps:txbx>
                      <w:txbxContent>
                        <w:p>
                          <w:pPr>
                            <w:pStyle w:val="Footer"/>
                            <w:rPr>
                              <w:rStyle w:val="PageNumber"/>
                            </w:rPr>
                          </w:pPr>
                          <w:r>
                            <w:fldChar w:fldCharType="begin"/>
                          </w:r>
                          <w:r>
                            <w:rPr>
                              <w:rStyle w:val="PageNumber"/>
                            </w:rPr>
                            <w:instrText xml:space="preserve">PAGE  </w:instrText>
                          </w:r>
                          <w:r>
                            <w:fldChar w:fldCharType="separate"/>
                          </w:r>
                          <w:r>
                            <w:rPr>
                              <w:rStyle w:val="PageNumber"/>
                            </w:rPr>
                            <w:t>- 2 -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15pt;height:20.7pt;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fldChar w:fldCharType="begin"/>
                    </w:r>
                    <w:r>
                      <w:rPr>
                        <w:rStyle w:val="PageNumber"/>
                      </w:rPr>
                      <w:instrText xml:space="preserve">PAGE  </w:instrText>
                    </w:r>
                    <w:r>
                      <w:fldChar w:fldCharType="separate"/>
                    </w:r>
                    <w:r>
                      <w:rPr>
                        <w:rStyle w:val="PageNumber"/>
                      </w:rPr>
                      <w:t>- 2 -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26289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262890"/>
                      </a:xfrm>
                      <a:prstGeom prst="rect">
                        <a:avLst/>
                      </a:prstGeom>
                      <a:noFill/>
                      <a:ln>
                        <a:noFill/>
                      </a:ln>
                    </wps:spPr>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15pt;height:20.7pt;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D4D9EB2"/>
    <w:multiLevelType w:val="singleLevel"/>
    <w:tmpl w:val="BD4D9EB2"/>
    <w:lvl w:ilvl="0">
      <w:start w:val="4"/>
      <w:numFmt w:val="chineseCounting"/>
      <w:suff w:val="nothing"/>
      <w:lvlText w:val="%1、"/>
      <w:lvlJc w:val="left"/>
      <w:rPr>
        <w:rFonts w:hint="eastAsia"/>
      </w:rPr>
    </w:lvl>
  </w:abstractNum>
  <w:abstractNum w:abstractNumId="1">
    <w:nsid w:val="3F6D5E2E"/>
    <w:multiLevelType w:val="singleLevel"/>
    <w:tmpl w:val="3F6D5E2E"/>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5B358C"/>
    <w:rsid w:val="003A4D9F"/>
    <w:rsid w:val="00DC78AA"/>
    <w:rsid w:val="00ED59B6"/>
    <w:rsid w:val="014351C1"/>
    <w:rsid w:val="01C27D18"/>
    <w:rsid w:val="02924A37"/>
    <w:rsid w:val="038908D8"/>
    <w:rsid w:val="040B3430"/>
    <w:rsid w:val="04A45BAD"/>
    <w:rsid w:val="051F1C74"/>
    <w:rsid w:val="05747657"/>
    <w:rsid w:val="07B61CB8"/>
    <w:rsid w:val="09487416"/>
    <w:rsid w:val="0A616013"/>
    <w:rsid w:val="0AE75B3C"/>
    <w:rsid w:val="0BB337C2"/>
    <w:rsid w:val="0CDC4F1C"/>
    <w:rsid w:val="0CDD41A8"/>
    <w:rsid w:val="104841C5"/>
    <w:rsid w:val="10A50CDB"/>
    <w:rsid w:val="11D20449"/>
    <w:rsid w:val="122D458A"/>
    <w:rsid w:val="13E36DF3"/>
    <w:rsid w:val="15352987"/>
    <w:rsid w:val="156E3B85"/>
    <w:rsid w:val="15EA138B"/>
    <w:rsid w:val="17432029"/>
    <w:rsid w:val="183C6787"/>
    <w:rsid w:val="198147B3"/>
    <w:rsid w:val="19A91329"/>
    <w:rsid w:val="1AE04019"/>
    <w:rsid w:val="208E5D79"/>
    <w:rsid w:val="217C68FB"/>
    <w:rsid w:val="2221070E"/>
    <w:rsid w:val="253B1C25"/>
    <w:rsid w:val="27C41DA3"/>
    <w:rsid w:val="284550A0"/>
    <w:rsid w:val="2A24383D"/>
    <w:rsid w:val="2A72537F"/>
    <w:rsid w:val="2A945BEA"/>
    <w:rsid w:val="2C077CC9"/>
    <w:rsid w:val="2E7A774E"/>
    <w:rsid w:val="2E7E3F56"/>
    <w:rsid w:val="2F2965ED"/>
    <w:rsid w:val="2F964A23"/>
    <w:rsid w:val="31BE78AB"/>
    <w:rsid w:val="33AE25D9"/>
    <w:rsid w:val="33FF10DF"/>
    <w:rsid w:val="359314F5"/>
    <w:rsid w:val="35B10F5F"/>
    <w:rsid w:val="36044CAC"/>
    <w:rsid w:val="37F5545C"/>
    <w:rsid w:val="3992610B"/>
    <w:rsid w:val="3AEA13F4"/>
    <w:rsid w:val="3ECA1839"/>
    <w:rsid w:val="40FD1616"/>
    <w:rsid w:val="43EE4803"/>
    <w:rsid w:val="44B7644A"/>
    <w:rsid w:val="497F41A4"/>
    <w:rsid w:val="4A7B18EF"/>
    <w:rsid w:val="4A9C57C6"/>
    <w:rsid w:val="4ABC5DAA"/>
    <w:rsid w:val="4B1B65CF"/>
    <w:rsid w:val="4B492057"/>
    <w:rsid w:val="4B6F1719"/>
    <w:rsid w:val="4B874579"/>
    <w:rsid w:val="4D5B358C"/>
    <w:rsid w:val="4FC50CEB"/>
    <w:rsid w:val="50282F8E"/>
    <w:rsid w:val="50671B79"/>
    <w:rsid w:val="51846ACD"/>
    <w:rsid w:val="52064E2B"/>
    <w:rsid w:val="52F07F1E"/>
    <w:rsid w:val="532A2681"/>
    <w:rsid w:val="56417390"/>
    <w:rsid w:val="589918EB"/>
    <w:rsid w:val="5A8E635C"/>
    <w:rsid w:val="5AA3325F"/>
    <w:rsid w:val="5AAE3AD9"/>
    <w:rsid w:val="5B171E82"/>
    <w:rsid w:val="5D3665F9"/>
    <w:rsid w:val="5DAC1B67"/>
    <w:rsid w:val="5DB22A0D"/>
    <w:rsid w:val="5ECE0C99"/>
    <w:rsid w:val="5F06484B"/>
    <w:rsid w:val="60B81ABE"/>
    <w:rsid w:val="611A2DA3"/>
    <w:rsid w:val="624215C5"/>
    <w:rsid w:val="632308B3"/>
    <w:rsid w:val="645F5A3B"/>
    <w:rsid w:val="659940A6"/>
    <w:rsid w:val="671E273D"/>
    <w:rsid w:val="67487CFE"/>
    <w:rsid w:val="678A1A6C"/>
    <w:rsid w:val="67E152FA"/>
    <w:rsid w:val="683B7691"/>
    <w:rsid w:val="68C462F1"/>
    <w:rsid w:val="6B8D2F01"/>
    <w:rsid w:val="6C0703C8"/>
    <w:rsid w:val="6C7269F6"/>
    <w:rsid w:val="6D814635"/>
    <w:rsid w:val="70275B8D"/>
    <w:rsid w:val="71BA5FA4"/>
    <w:rsid w:val="720F0A29"/>
    <w:rsid w:val="729C79D1"/>
    <w:rsid w:val="72AD0D57"/>
    <w:rsid w:val="72C840BE"/>
    <w:rsid w:val="74872A23"/>
    <w:rsid w:val="75D7274D"/>
    <w:rsid w:val="762635E5"/>
    <w:rsid w:val="77396925"/>
    <w:rsid w:val="7C062D05"/>
    <w:rsid w:val="7CBE571B"/>
    <w:rsid w:val="7E813419"/>
    <w:rsid w:val="7FD34C0F"/>
  </w:rsids>
  <w:docVars>
    <w:docVar w:name="commondata" w:val="eyJoZGlkIjoiZGJkYzRkZTRhYWQ0MjZiZTk1Mjc1MjMyMGNiNWVlYT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uiPriority w:val="99"/>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 w:type="paragraph" w:customStyle="1" w:styleId="1">
    <w:name w:val="列表段落1"/>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1372</Characters>
  <Application>Microsoft Office Word</Application>
  <DocSecurity>0</DocSecurity>
  <Lines>11</Lines>
  <Paragraphs>3</Paragraphs>
  <ScaleCrop>false</ScaleCrop>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2023-03-21T08:07:00Z</dcterms:created>
  <dcterms:modified xsi:type="dcterms:W3CDTF">2023-12-13T12:07:03Z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9306DD7A7A904616B331322E89C24987_13</vt:lpwstr>
  </property>
  <property fmtid="{D5CDD505-2E9C-101B-9397-08002B2CF9AE}" pid="3" name="KSOProductBuildVer">
    <vt:lpwstr>2052-11.8.2.11813</vt:lpwstr>
  </property>
</Properties>
</file>