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22" w:firstLineChars="200"/>
        <w:jc w:val="center"/>
        <w:rPr>
          <w:rFonts w:ascii="宋体"/>
          <w:b/>
          <w:bCs/>
        </w:rPr>
      </w:pPr>
    </w:p>
    <w:p>
      <w:pPr>
        <w:spacing w:line="500" w:lineRule="exact"/>
        <w:ind w:firstLine="883" w:firstLineChars="200"/>
        <w:jc w:val="center"/>
        <w:rPr>
          <w:rFonts w:ascii="宋体"/>
          <w:b/>
          <w:bCs/>
          <w:sz w:val="44"/>
          <w:szCs w:val="44"/>
        </w:rPr>
      </w:pPr>
    </w:p>
    <w:p>
      <w:pPr>
        <w:tabs>
          <w:tab w:val="left" w:pos="7200"/>
          <w:tab w:val="left" w:pos="7380"/>
        </w:tabs>
        <w:spacing w:line="500" w:lineRule="exact"/>
        <w:ind w:firstLine="422" w:firstLineChars="200"/>
        <w:jc w:val="center"/>
        <w:rPr>
          <w:rFonts w:ascii="仿宋_GB2312" w:hAnsi="宋体"/>
          <w:b/>
          <w:bCs/>
        </w:rPr>
      </w:pPr>
    </w:p>
    <w:p>
      <w:pPr>
        <w:spacing w:line="500" w:lineRule="exact"/>
        <w:ind w:firstLine="422" w:firstLineChars="200"/>
        <w:jc w:val="center"/>
        <w:rPr>
          <w:rFonts w:ascii="仿宋_GB2312" w:hAnsi="宋体" w:cs="仿宋_GB2312"/>
          <w:b/>
          <w:bCs/>
        </w:rPr>
      </w:pPr>
      <w:r>
        <w:rPr>
          <w:rFonts w:ascii="仿宋_GB2312" w:hAnsi="宋体" w:cs="仿宋_GB2312"/>
          <w:b/>
          <w:bCs/>
        </w:rPr>
        <w:t xml:space="preserve"> </w:t>
      </w:r>
    </w:p>
    <w:p>
      <w:pPr>
        <w:spacing w:line="500" w:lineRule="exact"/>
        <w:ind w:firstLine="422" w:firstLineChars="200"/>
        <w:jc w:val="center"/>
        <w:rPr>
          <w:rFonts w:ascii="仿宋_GB2312" w:hAnsi="宋体" w:cs="仿宋_GB2312"/>
          <w:b/>
          <w:bCs/>
        </w:rPr>
      </w:pPr>
    </w:p>
    <w:p>
      <w:pPr>
        <w:spacing w:line="500" w:lineRule="exact"/>
        <w:rPr>
          <w:rFonts w:ascii="方正小标宋简体" w:hAnsi="方正小标宋简体" w:eastAsia="方正小标宋简体" w:cs="方正小标宋简体"/>
          <w:b/>
          <w:bCs/>
        </w:rPr>
      </w:pPr>
    </w:p>
    <w:p>
      <w:pPr>
        <w:spacing w:line="440" w:lineRule="exact"/>
        <w:jc w:val="both"/>
        <w:rPr>
          <w:rFonts w:hint="eastAsia" w:ascii="仿宋_GB2312" w:hAnsi="仿宋_GB2312" w:eastAsia="仿宋_GB2312" w:cs="仿宋_GB2312"/>
          <w:sz w:val="32"/>
          <w:szCs w:val="32"/>
        </w:rPr>
      </w:pPr>
    </w:p>
    <w:p>
      <w:pPr>
        <w:spacing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兴建</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 xml:space="preserve">号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jc w:val="center"/>
        <w:textAlignment w:val="auto"/>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兴隆县住房和城乡建设局</w:t>
      </w:r>
    </w:p>
    <w:p>
      <w:pPr>
        <w:keepNext w:val="0"/>
        <w:keepLines w:val="0"/>
        <w:pageBreakBefore w:val="0"/>
        <w:widowControl w:val="0"/>
        <w:kinsoku/>
        <w:wordWrap/>
        <w:overflowPunct/>
        <w:topLinePunct w:val="0"/>
        <w:bidi w:val="0"/>
        <w:snapToGrid/>
        <w:spacing w:line="579"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b w:val="0"/>
          <w:bCs/>
          <w:sz w:val="44"/>
          <w:szCs w:val="44"/>
        </w:rPr>
        <w:t>关于印发《2021年“安全生产月”活动建筑施工专项行动方案》的通知</w:t>
      </w:r>
    </w:p>
    <w:p>
      <w:pPr>
        <w:keepNext w:val="0"/>
        <w:keepLines w:val="0"/>
        <w:pageBreakBefore w:val="0"/>
        <w:widowControl w:val="0"/>
        <w:kinsoku/>
        <w:wordWrap/>
        <w:overflowPunct/>
        <w:topLinePunct w:val="0"/>
        <w:bidi w:val="0"/>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项目建设、施工、监理单位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按照省住建厅《关于开展2021年住房城乡建设系统“安全生产月”活动的通知》(建办质函[2021]217号)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市安委会《关于印发&lt;承德市2021年“安全生产月”活动方案&gt;的通知》和</w:t>
      </w:r>
      <w:r>
        <w:rPr>
          <w:rFonts w:hint="eastAsia" w:ascii="仿宋_GB2312" w:hAnsi="仿宋_GB2312" w:eastAsia="仿宋_GB2312" w:cs="仿宋_GB2312"/>
          <w:sz w:val="32"/>
          <w:szCs w:val="32"/>
        </w:rPr>
        <w:t>承德市住建局2021年全市“安全生产月”活动有关工作部署，特制定“安全生产月”活动建筑施工专项行动方案，现印发给你们，请抓好贯彻落实。</w:t>
      </w:r>
    </w:p>
    <w:p>
      <w:pPr>
        <w:pStyle w:val="15"/>
        <w:keepNext w:val="0"/>
        <w:keepLines w:val="0"/>
        <w:pageBreakBefore w:val="0"/>
        <w:widowControl w:val="0"/>
        <w:kinsoku/>
        <w:wordWrap/>
        <w:overflowPunct/>
        <w:topLinePunct w:val="0"/>
        <w:bidi w:val="0"/>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兴隆县住房和城乡建设局</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2021年6月1日</w:t>
      </w:r>
    </w:p>
    <w:p>
      <w:pPr>
        <w:jc w:val="center"/>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建筑施工“安全生产月”活动专项</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行动方案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进一步落实安全生产责任，深化安全发展理念，在全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建筑施工领域营造浓厚的安全生产氛围，促进安全生产水平进一步提升，杜绝建筑施工重特大生产安全事故发生，保持全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建筑施工领域安全生产形势稳定向好。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二、工作任务</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(一)开展建筑施工安全生产知识学习宣传活动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1.结合党史学习教育，深入学习习近平总书记关于安全生产重要论述，专题学习《生命重于泰山一一学习习近平总书记关于安全生产重要论述》电视专题片，强化“人民至上、生命至上”的理念。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6.16安全生产咨询日”活动，按照安委办和住建主管部门统一安排，积极参加宣传活动，创新活动内容和形式，组织收听收看活动期间各类“公众开放日”“专家云问诊”“安全直播间”“安全快闪”等宣传活动，积极参与“回顾安全生产月20年”网上展览和“测测你的安全力”知识竞赛等线上活动。6.16咨询日，在</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广场、企业公共场所开展宣传咨询，组织开展现场咨询、摆放展板、发放宣传品。引导公众学习安全知识，提升安全技能，在全社会大力营造关注安全、关爱生命的浓厚氛围。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3.结合本地建设领域安全生产形势，深入辖区建筑业企  业、施工现场开展安全生产专题宣讲，强化安全责任落实，推动施工企业人员牢固树立安全发展理念，强化发展决不能以牺牲安全为代价的红线意识。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4.组织建筑施工安全生产专家、主管部门</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企业安全生产负责人和一线技术工人，通过安全生产“大讲堂”“大家谈”“公开课”“微课堂”以及观看事故警示教育片，召开警示教育现场会等形式，组织干部职工、企业员工参与学习，入脑入心，见行见效。提升施工人员安全防护知识，增强自我保护意识和能力。特别是各企业(项目)在安全生产月期间，必须召开一次安全生产警示教育大会，通过剖析事故案例、观看警示教育片、专家授课等方式，让企业主要负责人、安全管理人员、施工从业人员深刻认识当前安全生产形势，查找安全管理和风险管控方面存在的问题。</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(二)深入推进建筑施工安全生产专项整治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5.结合安全生产专项整治三年行动，按照“零容忍、严处罚”的要求，持续推进以建筑起重机械、深基坑、高支模、脚手架等危大工程和高处作业、有限空间作业、现场消防安全管控为重点的施工安全专项整治。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6.严肃查处在建项目参建各方安全生产主体责任不落实情况。严查建设单位压缩合同约定工期,严查施工企业盲目抢工期、赶进度，不按施工合同支付安全文明施工措施费等行为;严查施工单位安全责任不落实，安全保障体系不健全，施工现场安全防护不到位，安全隐患排查整治不彻底，项目负责人、安全员及特种作业人员不到岗履职，“三违”等行为;严查监理单位未按规定配备相应监理人员，未审查</w:t>
      </w:r>
      <w:r>
        <w:rPr>
          <w:rFonts w:hint="eastAsia" w:ascii="仿宋_GB2312" w:hAnsi="仿宋_GB2312" w:eastAsia="仿宋_GB2312" w:cs="仿宋_GB2312"/>
          <w:color w:val="000000" w:themeColor="text1"/>
          <w:sz w:val="32"/>
          <w:szCs w:val="32"/>
          <w14:textFill>
            <w14:solidFill>
              <w14:schemeClr w14:val="tx1"/>
            </w14:solidFill>
          </w14:textFill>
        </w:rPr>
        <w:t>施工组织设计方案、专项施工方案等，未对专项方案实施情况进行现场监理，未对已发现安全隐患督促整改等情况。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严格落实领导包联责任制，公司领导班子成员、安全生产机构人员对在建项目实行全员包联，定期组织项目开展安全检查，加强对安全工作的指导。切实堵塞安全漏洞，进一步强化风险意识、忧患意识、责任意识和底线思维，有效防范化解风险隐患、遏制重特大事故。</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(三)持续深入开展建筑施工“防风险、除隐患、保安全”  大排查大整治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住建局《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兴隆县</w:t>
      </w:r>
      <w:r>
        <w:rPr>
          <w:rFonts w:hint="eastAsia" w:ascii="仿宋_GB2312" w:hAnsi="仿宋_GB2312" w:eastAsia="仿宋_GB2312" w:cs="仿宋_GB2312"/>
          <w:color w:val="000000" w:themeColor="text1"/>
          <w:sz w:val="32"/>
          <w:szCs w:val="32"/>
          <w14:textFill>
            <w14:solidFill>
              <w14:schemeClr w14:val="tx1"/>
            </w14:solidFill>
          </w14:textFill>
        </w:rPr>
        <w:t>房屋建筑和市政基础设施工程施工“防风险、除隐患、保安全”安全生产大排查大整治专项方案》要求，持续深入推进安全生产隐患大排查大整治，确保存量隐患全部清零，增量隐患动态清零。结合全市大排查大整治隐患核查和监督检查情况，举一反三，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各企业</w:t>
      </w:r>
      <w:r>
        <w:rPr>
          <w:rFonts w:hint="eastAsia" w:ascii="仿宋_GB2312" w:hAnsi="仿宋_GB2312" w:eastAsia="仿宋_GB2312" w:cs="仿宋_GB2312"/>
          <w:color w:val="000000" w:themeColor="text1"/>
          <w:sz w:val="32"/>
          <w:szCs w:val="32"/>
          <w14:textFill>
            <w14:solidFill>
              <w14:schemeClr w14:val="tx1"/>
            </w14:solidFill>
          </w14:textFill>
        </w:rPr>
        <w:t>大排查大整治全面回头看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所有</w:t>
      </w:r>
      <w:r>
        <w:rPr>
          <w:rFonts w:hint="eastAsia" w:ascii="仿宋_GB2312" w:hAnsi="仿宋_GB2312" w:eastAsia="仿宋_GB2312" w:cs="仿宋_GB2312"/>
          <w:color w:val="000000" w:themeColor="text1"/>
          <w:sz w:val="32"/>
          <w:szCs w:val="32"/>
          <w14:textFill>
            <w14:solidFill>
              <w14:schemeClr w14:val="tx1"/>
            </w14:solidFill>
          </w14:textFill>
        </w:rPr>
        <w:t>在建项目再排查再检查。市安监站将结合年度执法检查计划对部分县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区进行督导检查。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对施工安全隐患排查整治组织不力、边改边犯、屡查屡犯的单位约谈主要负责人、通报批评，安全隐患问题突出的项目一律停工整改，依法实施严格处罚，加大通报曝光及执法力度。对在建项目排查检查发现的安全隐患及处理结果要逐一录入河北省建设工程施工安全管理信息系统，及时动态更新。大排查大整治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实行</w:t>
      </w:r>
      <w:r>
        <w:rPr>
          <w:rFonts w:hint="eastAsia" w:ascii="仿宋_GB2312" w:hAnsi="仿宋_GB2312" w:eastAsia="仿宋_GB2312" w:cs="仿宋_GB2312"/>
          <w:color w:val="000000" w:themeColor="text1"/>
          <w:sz w:val="32"/>
          <w:szCs w:val="32"/>
          <w14:textFill>
            <w14:solidFill>
              <w14:schemeClr w14:val="tx1"/>
            </w14:solidFill>
          </w14:textFill>
        </w:rPr>
        <w:t>周报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每周五上午10点前上报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，及时上报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本项目</w:t>
      </w:r>
      <w:r>
        <w:rPr>
          <w:rFonts w:hint="eastAsia" w:ascii="仿宋_GB2312" w:hAnsi="仿宋_GB2312" w:eastAsia="仿宋_GB2312" w:cs="仿宋_GB2312"/>
          <w:color w:val="000000" w:themeColor="text1"/>
          <w:sz w:val="32"/>
          <w:szCs w:val="32"/>
          <w14:textFill>
            <w14:solidFill>
              <w14:schemeClr w14:val="tx1"/>
            </w14:solidFill>
          </w14:textFill>
        </w:rPr>
        <w:t>深入开展大排查大整治情况，确保大排查大整改行动取得实效。</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(四)强化培训交流提升从业人员安全素质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充分利用“河北省安管人员在线教育学习平台”，鼓励和引导建筑施工企业主要负责人、项目负责人、专职安全生产管理人员结合工作实际，利用业余时间积极参加网络学习教育。进一步优化丰富平台功能，增加法律、法规、标准规范查询等功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丰富安全生产知识、案例和警示教育片等内容，为广大从业人员及主管部门提供政策法规支持和交流学习服务。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11.督促建筑施工企业及在建项目管理机构，应用“河北省建设工程施工安全管理信息系统”加强施工现场从业人员安全教育，增强一线作业人员安全意识，提高自我保护、事故防范和应急处置能力。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组织监督人员和各企业管理人员应用“河北省建设工程施工安全管理信息系统”观摩“云观摩”项目，发挥示范引领作用，鼓励企业在安全文明施工、建筑施工标准化和“双控”机制建设方面加大投入和建设力度，提升施工现场安全管理水平。</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(五)开展安全应急预案演练活动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对危险性较大的分部分项工程重点环节，坚持贴近实战、注重实效原则，组织开展安全事故应急演练活动。选取建筑施工企业、施工现场工程项目部开展活动，演练过程中应安排人员进行现场讲解，介绍模拟事故类型、正确处置方式和紧急避险注意事项，同步开展事故防范和救援知识的普及，进一步增强建筑施工作业人员自救互救的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三、认真总结，抓好信息上报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各在建项目</w:t>
      </w:r>
      <w:r>
        <w:rPr>
          <w:rFonts w:hint="eastAsia" w:ascii="仿宋_GB2312" w:hAnsi="仿宋_GB2312" w:eastAsia="仿宋_GB2312" w:cs="仿宋_GB2312"/>
          <w:color w:val="000000" w:themeColor="text1"/>
          <w:sz w:val="32"/>
          <w:szCs w:val="32"/>
          <w14:textFill>
            <w14:solidFill>
              <w14:schemeClr w14:val="tx1"/>
            </w14:solidFill>
          </w14:textFill>
        </w:rPr>
        <w:t>要按照主管部门工作安排，采取多种方式推动活动深入扎实开展，明确专人抓好信息收集总结，6月23日前，将活动总结和《河北省“安全生产月”和“安全生产  燕赵行”活动情况统计表》(附件2)报安监站办公室。联系  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田磊</w:t>
      </w: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0317-507052</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0"/>
          <w:szCs w:val="30"/>
          <w:lang w:val="en-US" w:eastAsia="zh-CN"/>
        </w:rPr>
        <w:t xml:space="preserve">附件2：    </w:t>
      </w:r>
      <w:r>
        <w:rPr>
          <w:rFonts w:hint="eastAsia" w:ascii="仿宋_GB2312" w:hAnsi="仿宋_GB2312" w:eastAsia="仿宋_GB2312" w:cs="仿宋_GB2312"/>
          <w:sz w:val="44"/>
          <w:szCs w:val="44"/>
          <w:lang w:val="en-US" w:eastAsia="zh-CN"/>
        </w:rPr>
        <w:t>兴隆县建筑施工2021年“安全生产月”活动情况统计表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项目名称：                            联系人：            电话：         填报日期：</w:t>
      </w:r>
    </w:p>
    <w:tbl>
      <w:tblPr>
        <w:tblStyle w:val="12"/>
        <w:tblW w:w="14589"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6293"/>
        <w:gridCol w:w="6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活动项目</w:t>
            </w:r>
          </w:p>
        </w:tc>
        <w:tc>
          <w:tcPr>
            <w:tcW w:w="6293"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内容要求</w:t>
            </w:r>
          </w:p>
        </w:tc>
        <w:tc>
          <w:tcPr>
            <w:tcW w:w="6307"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学习习近平总书记关于安全生产重要论述</w:t>
            </w: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开展深入学习，专题学习电视专题片;组织监督人员和企业安全生产管理人员开展安全生产“大讲堂”“大</w:t>
            </w:r>
            <w:bookmarkStart w:id="0" w:name="_GoBack"/>
            <w:bookmarkEnd w:id="0"/>
            <w:r>
              <w:rPr>
                <w:rFonts w:hint="default" w:ascii="仿宋_GB2312" w:hAnsi="仿宋_GB2312" w:eastAsia="仿宋_GB2312" w:cs="仿宋_GB2312"/>
                <w:sz w:val="30"/>
                <w:szCs w:val="30"/>
                <w:lang w:val="en-US" w:eastAsia="zh-CN"/>
              </w:rPr>
              <w:t>家谈”“公开课”“微课堂”和在线访谈、基层宣讲等。</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组织学习(</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专题学习《生命重于泰山</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学习习近平总书记关于安全生产重要论述》电视专题片</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口是口否;组织集中学习观看(</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开展安全生产“大讲堂”“大家谈”“公开课”“微课堂”和在线访谈、基层宣讲(</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“专项整治集中攻坚战”专题宣传活动</w:t>
            </w: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组织各类媒体报道集中攻坚重点任务进展情况、工作成效;宣传推广安全生产责任落实和安全诚信、安全承诺、专家服务、精准执法、举报奖励等经验做法;广泛发动企业职工开展“安全红袖章”“事故隐患大扫除”“争做安全吹哨人”等活动。</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组织媒体报道集中攻坚重点任务进展情况、工作成效等(</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)次，刊发新闻报道(</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)篇;</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宣传推广经验做法(</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)个，刊发新闻报道(</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)篇;</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企业开展“安全红袖章”“事故隐患大扫除”“争做安全吹哨人”等活动(</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活动项目</w:t>
            </w: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内容要求</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8" w:hRule="atLeast"/>
        </w:trPr>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“防风险，除隐患，保安全”安</w:t>
            </w:r>
            <w:r>
              <w:rPr>
                <w:rFonts w:hint="eastAsia" w:ascii="仿宋_GB2312" w:hAnsi="仿宋_GB2312" w:eastAsia="仿宋_GB2312" w:cs="仿宋_GB2312"/>
                <w:sz w:val="30"/>
                <w:szCs w:val="30"/>
                <w:lang w:val="en-US" w:eastAsia="zh-CN"/>
              </w:rPr>
              <w:t>全生产大排查大整治行动“回头看”活动</w:t>
            </w: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both"/>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注重总结在“防风险，除隐患，保安全”安全生产大排查大整治行动中的经验做法，大力宣传推广成熟的经验做法;对行动进行“回头看”，持续对辖区在建项目安全风险隐患进行动态排查辨识</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通过“四不两直”、暗查暗访、突击检查、随机抽查等方式，加大对施工现场违法违规行为的查处。</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总结经验做法(</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val="en-US" w:eastAsia="zh-CN"/>
              </w:rPr>
              <w:t>个，</w:t>
            </w:r>
            <w:r>
              <w:rPr>
                <w:rFonts w:hint="default" w:ascii="仿宋_GB2312" w:hAnsi="仿宋_GB2312" w:eastAsia="仿宋_GB2312" w:cs="仿宋_GB2312"/>
                <w:sz w:val="30"/>
                <w:szCs w:val="30"/>
                <w:lang w:val="en-US" w:eastAsia="zh-CN"/>
              </w:rPr>
              <w:t>宣传推广经验做法(</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对(</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)个企业(项目)开展安全风险隐患排查，排查整治安全风险隐患(</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)个;开展暗查暗访、突击检查、随机抽查(</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)次，打击(</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)个非法违法生产经营建设行为。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trPr>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“安全生产燕赵行”活动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30"/>
                <w:szCs w:val="30"/>
                <w:vertAlign w:val="baseline"/>
                <w:lang w:val="en-US" w:eastAsia="zh-CN"/>
              </w:rPr>
            </w:pP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采取多种形式组织开展好专题行、区域行、网上行等活动，加强问题隐患和反面典型曝光;集中曝光一批突出问题和严重违法行为，发挥“12350”举报电话作用，鼓励广大群众特别是企业员工举报重大隐患和违法违规行为。</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曝光问题隐患(</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)条，市级主流媒体曝光典型案例(</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)个，媒体转发报道(</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)篇;典型案例具体为(</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)，每月报送;</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组织观看典型事故警示教育片(</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)人次;组织参观警示教育展览(</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)人次;社区居民、企业员</w:t>
            </w:r>
            <w:r>
              <w:rPr>
                <w:rFonts w:hint="eastAsia" w:ascii="仿宋_GB2312" w:hAnsi="仿宋_GB2312" w:eastAsia="仿宋_GB2312" w:cs="仿宋_GB2312"/>
                <w:sz w:val="30"/>
                <w:szCs w:val="30"/>
                <w:lang w:val="en-US" w:eastAsia="zh-CN"/>
              </w:rPr>
              <w:t>工</w:t>
            </w:r>
            <w:r>
              <w:rPr>
                <w:rFonts w:hint="default" w:ascii="仿宋_GB2312" w:hAnsi="仿宋_GB2312" w:eastAsia="仿宋_GB2312" w:cs="仿宋_GB2312"/>
                <w:sz w:val="30"/>
                <w:szCs w:val="30"/>
                <w:lang w:val="en-US" w:eastAsia="zh-CN"/>
              </w:rPr>
              <w:t>举报重大隐患和违法违规行为(</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)条次;</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开展“专题行”(</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)次、“区域行”(</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)次、“网上行”(</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活动项目</w:t>
            </w: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内容要求</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8" w:hRule="atLeast"/>
        </w:trPr>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“安全宣传咨询日”活动</w:t>
            </w: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广泛开展群众新闻乐见、形式多样、线上线下相结合的安全宣传咨询活动，集中宣传安全生产政策法规、应急避险和自救互救方法;邀请主流媒体和网络直播平台开展“主播走一线”等专题专访报道活动;创造性开展“公众开放日”“专家云问诊”“应急直播间”“安全快闪”等线上活动;积极参与“回顾安全生产月20年”网上展览和“测测你的安全力”知识竞赛</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协调主流媒体走进安全体验场馆，联合新媒体平台推出“6</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16我问你答”直播答题和“接力传安全</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我为安全生产倡议”等。</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开展安全宣传咨询活动(</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邀请主流媒体和网络直播平台开展“主播走一线”等专题专访报道活动(</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创新开展线上活动(</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参与网上展览(</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)人次，参与知识竞赛(</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)人次;参与“走进安全体验场馆”(</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)人次，参与直播答题(</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)人次，参与“接力传安全</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我为安全生产倡议”(</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安全宣传“五进”工作</w:t>
            </w: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要用好“全国安全宣教和应急科普平台”、各地政务网站和政务新媒体平台，针对不同行业和受众开发制作科普知识读本、微课堂、微视频、小游戏等寓教于乐的安全宣传产品，有针对性地组织居民小区、学校医院等开展应急避险演练。要分类推动应急科普宣传教育和安全体验基地规范化、科学化建设，广泛开展“安全行为红黑榜”“我是安全培训师”“安全生产特色工作法征集”等安全文化示范企业创建活动。广泛开展安全宣传“五个一”活动。</w:t>
            </w: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制作各类安全宣传产品(</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)部，开展灾害避险逃生、自救互救演练(</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开展“安全行为红黑榜”“我是安全培训师”“安全生产特色工作法征集”等安全文化示范企业创建活动(</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)人次;</w:t>
            </w:r>
          </w:p>
          <w:p>
            <w:pPr>
              <w:keepNext w:val="0"/>
              <w:keepLines w:val="0"/>
              <w:pageBreakBefore w:val="0"/>
              <w:widowControl w:val="0"/>
              <w:kinsoku/>
              <w:wordWrap/>
              <w:overflowPunct/>
              <w:topLinePunct w:val="0"/>
              <w:autoSpaceDE/>
              <w:autoSpaceDN/>
              <w:bidi w:val="0"/>
              <w:adjustRightInd/>
              <w:snapToGrid/>
              <w:spacing w:line="360" w:lineRule="exact"/>
              <w:ind w:firstLine="6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应急科普宣传教育和安全体验基地建设情况，新建(</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)个，改扩建(</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)个，计划(</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)个，其他(</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)个;</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vertAlign w:val="baseline"/>
                <w:lang w:val="en-US" w:eastAsia="zh-CN"/>
              </w:rPr>
            </w:pPr>
            <w:r>
              <w:rPr>
                <w:rFonts w:hint="default" w:ascii="仿宋_GB2312" w:hAnsi="仿宋_GB2312" w:eastAsia="仿宋_GB2312" w:cs="仿宋_GB2312"/>
                <w:sz w:val="30"/>
                <w:szCs w:val="30"/>
                <w:lang w:val="en-US" w:eastAsia="zh-CN"/>
              </w:rPr>
              <w:t>开展安全宣传“五个一”活动(</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)场，参与(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)人。使用全国安全宣教和应急科普平台口是口否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活动项目</w:t>
            </w:r>
          </w:p>
        </w:tc>
        <w:tc>
          <w:tcPr>
            <w:tcW w:w="6293"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内容要求</w:t>
            </w:r>
          </w:p>
        </w:tc>
        <w:tc>
          <w:tcPr>
            <w:tcW w:w="6307" w:type="dxa"/>
            <w:noWrap w:val="0"/>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19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安全生产警示教育活动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vertAlign w:val="baseline"/>
                <w:lang w:val="en-US" w:eastAsia="zh-CN"/>
              </w:rPr>
            </w:pPr>
          </w:p>
        </w:tc>
        <w:tc>
          <w:tcPr>
            <w:tcW w:w="6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有针对性的召开安全生产警示教育</w:t>
            </w:r>
            <w:r>
              <w:rPr>
                <w:rFonts w:hint="eastAsia" w:ascii="仿宋_GB2312" w:hAnsi="仿宋_GB2312" w:eastAsia="仿宋_GB2312" w:cs="仿宋_GB2312"/>
                <w:sz w:val="30"/>
                <w:szCs w:val="30"/>
                <w:lang w:val="en-US" w:eastAsia="zh-CN"/>
              </w:rPr>
              <w:t>大</w:t>
            </w:r>
            <w:r>
              <w:rPr>
                <w:rFonts w:hint="default" w:ascii="仿宋_GB2312" w:hAnsi="仿宋_GB2312" w:eastAsia="仿宋_GB2312" w:cs="仿宋_GB2312"/>
                <w:sz w:val="30"/>
                <w:szCs w:val="30"/>
                <w:lang w:val="en-US" w:eastAsia="zh-CN"/>
              </w:rPr>
              <w:t>会。特别是各企业(项目)在安全生产月期间，必须召开一次安全生产警示教育大会，通过剖析事故案例、观看警示教育片、专家授课等方式，让企业主要负责人、安全管理人员、施工从业人员深刻认识当前安全生产形势，查找安全管理和风险管控方面存在的问题。</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仿宋_GB2312" w:hAnsi="仿宋_GB2312" w:eastAsia="仿宋_GB2312" w:cs="仿宋_GB2312"/>
                <w:sz w:val="30"/>
                <w:szCs w:val="30"/>
                <w:vertAlign w:val="baseline"/>
                <w:lang w:val="en-US" w:eastAsia="zh-CN"/>
              </w:rPr>
            </w:pPr>
          </w:p>
        </w:tc>
        <w:tc>
          <w:tcPr>
            <w:tcW w:w="63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eastAsia"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召开警示教育</w:t>
            </w:r>
            <w:r>
              <w:rPr>
                <w:rFonts w:hint="eastAsia" w:ascii="仿宋_GB2312" w:hAnsi="仿宋_GB2312" w:eastAsia="仿宋_GB2312" w:cs="仿宋_GB2312"/>
                <w:sz w:val="30"/>
                <w:szCs w:val="30"/>
                <w:lang w:val="en-US" w:eastAsia="zh-CN"/>
              </w:rPr>
              <w:t>大</w:t>
            </w:r>
            <w:r>
              <w:rPr>
                <w:rFonts w:hint="default" w:ascii="仿宋_GB2312" w:hAnsi="仿宋_GB2312" w:eastAsia="仿宋_GB2312" w:cs="仿宋_GB2312"/>
                <w:sz w:val="30"/>
                <w:szCs w:val="30"/>
                <w:lang w:val="en-US" w:eastAsia="zh-CN"/>
              </w:rPr>
              <w:t>会(</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)次，受众(</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w:t>
            </w:r>
            <w:r>
              <w:rPr>
                <w:rFonts w:hint="eastAsia" w:ascii="仿宋_GB2312" w:hAnsi="仿宋_GB2312" w:eastAsia="仿宋_GB2312"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)家企业在安全生产月期间开展安全生产警示教育活动(</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)次，参与(</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查找安全管理和风险管控方面存在问题(</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lang w:val="en-US" w:eastAsia="zh-CN"/>
              </w:rPr>
              <w:t>)条。</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0"/>
          <w:szCs w:val="30"/>
          <w:lang w:val="en-US" w:eastAsia="zh-CN"/>
        </w:rPr>
      </w:pPr>
    </w:p>
    <w:p>
      <w:pPr>
        <w:pStyle w:val="2"/>
        <w:rPr>
          <w:rFonts w:hint="eastAsia" w:ascii="仿宋_GB2312" w:hAnsi="仿宋_GB2312" w:eastAsia="仿宋_GB2312" w:cs="仿宋_GB2312"/>
          <w:color w:val="000000"/>
          <w:sz w:val="32"/>
          <w:szCs w:val="32"/>
          <w:lang w:val="en-US" w:eastAsia="zh-CN"/>
        </w:rPr>
      </w:pPr>
    </w:p>
    <w:p>
      <w:pPr>
        <w:rPr>
          <w:rFonts w:hint="eastAsia"/>
          <w:lang w:val="en-US" w:eastAsia="zh-CN"/>
        </w:rPr>
      </w:pPr>
    </w:p>
    <w:sectPr>
      <w:footerReference r:id="rId3" w:type="default"/>
      <w:pgSz w:w="16838" w:h="11906" w:orient="landscape"/>
      <w:pgMar w:top="1800"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07363"/>
    <w:rsid w:val="00043B20"/>
    <w:rsid w:val="001A3DDC"/>
    <w:rsid w:val="00271F22"/>
    <w:rsid w:val="007F408D"/>
    <w:rsid w:val="00800CEB"/>
    <w:rsid w:val="00935E89"/>
    <w:rsid w:val="00993D84"/>
    <w:rsid w:val="00B974E4"/>
    <w:rsid w:val="00B978D4"/>
    <w:rsid w:val="00D00084"/>
    <w:rsid w:val="00D02F24"/>
    <w:rsid w:val="00E25E48"/>
    <w:rsid w:val="00F45147"/>
    <w:rsid w:val="00FC7586"/>
    <w:rsid w:val="02381155"/>
    <w:rsid w:val="026D5EE0"/>
    <w:rsid w:val="02E3327E"/>
    <w:rsid w:val="047874AA"/>
    <w:rsid w:val="05DA24C0"/>
    <w:rsid w:val="06D471C0"/>
    <w:rsid w:val="0903647E"/>
    <w:rsid w:val="0A860336"/>
    <w:rsid w:val="0B0E7AFF"/>
    <w:rsid w:val="0B557B1D"/>
    <w:rsid w:val="0C3E3E09"/>
    <w:rsid w:val="0CAC6EC4"/>
    <w:rsid w:val="0CC4170C"/>
    <w:rsid w:val="0D9645EA"/>
    <w:rsid w:val="0E98536D"/>
    <w:rsid w:val="0EC11921"/>
    <w:rsid w:val="0F1E23B1"/>
    <w:rsid w:val="0F706652"/>
    <w:rsid w:val="0FCC0860"/>
    <w:rsid w:val="0FF95C94"/>
    <w:rsid w:val="11040463"/>
    <w:rsid w:val="110A022B"/>
    <w:rsid w:val="13983B09"/>
    <w:rsid w:val="17420E60"/>
    <w:rsid w:val="1856081B"/>
    <w:rsid w:val="18867237"/>
    <w:rsid w:val="1AE70244"/>
    <w:rsid w:val="1B3C31AF"/>
    <w:rsid w:val="1C060C4F"/>
    <w:rsid w:val="1CD0314E"/>
    <w:rsid w:val="1D456747"/>
    <w:rsid w:val="1D9D1729"/>
    <w:rsid w:val="1E7920B2"/>
    <w:rsid w:val="1F335A32"/>
    <w:rsid w:val="1F75117E"/>
    <w:rsid w:val="1FA17AA5"/>
    <w:rsid w:val="20107363"/>
    <w:rsid w:val="20166BE6"/>
    <w:rsid w:val="20364A67"/>
    <w:rsid w:val="21633861"/>
    <w:rsid w:val="22285981"/>
    <w:rsid w:val="22C62F86"/>
    <w:rsid w:val="233261E0"/>
    <w:rsid w:val="23413EE8"/>
    <w:rsid w:val="238019DF"/>
    <w:rsid w:val="2448368E"/>
    <w:rsid w:val="248C4068"/>
    <w:rsid w:val="25DD1C93"/>
    <w:rsid w:val="26C01A4C"/>
    <w:rsid w:val="26DF02AB"/>
    <w:rsid w:val="273A26E7"/>
    <w:rsid w:val="275A3DD6"/>
    <w:rsid w:val="276454FC"/>
    <w:rsid w:val="28146475"/>
    <w:rsid w:val="28DE0BF8"/>
    <w:rsid w:val="29CC279B"/>
    <w:rsid w:val="2A716264"/>
    <w:rsid w:val="2BF85B3B"/>
    <w:rsid w:val="2C2D0E48"/>
    <w:rsid w:val="2DB521E3"/>
    <w:rsid w:val="2DD47DCD"/>
    <w:rsid w:val="2FE741D3"/>
    <w:rsid w:val="305E7DD7"/>
    <w:rsid w:val="30F46C86"/>
    <w:rsid w:val="310A0F71"/>
    <w:rsid w:val="31725671"/>
    <w:rsid w:val="31AD27C6"/>
    <w:rsid w:val="33634CFB"/>
    <w:rsid w:val="33B43702"/>
    <w:rsid w:val="3535681E"/>
    <w:rsid w:val="3590066B"/>
    <w:rsid w:val="35A172B9"/>
    <w:rsid w:val="36B150A4"/>
    <w:rsid w:val="376C58CA"/>
    <w:rsid w:val="37A93956"/>
    <w:rsid w:val="38E54D7E"/>
    <w:rsid w:val="390A7268"/>
    <w:rsid w:val="3987269F"/>
    <w:rsid w:val="39AD3F94"/>
    <w:rsid w:val="3AF50CB7"/>
    <w:rsid w:val="3B1222FA"/>
    <w:rsid w:val="3F6E3D91"/>
    <w:rsid w:val="401B3AAC"/>
    <w:rsid w:val="40FA47AC"/>
    <w:rsid w:val="4150610B"/>
    <w:rsid w:val="41A41205"/>
    <w:rsid w:val="41A85E7B"/>
    <w:rsid w:val="429B6A81"/>
    <w:rsid w:val="42D00D32"/>
    <w:rsid w:val="42F35237"/>
    <w:rsid w:val="43767682"/>
    <w:rsid w:val="43B64B83"/>
    <w:rsid w:val="44AB6EE0"/>
    <w:rsid w:val="45B23430"/>
    <w:rsid w:val="467C70C4"/>
    <w:rsid w:val="46E53C21"/>
    <w:rsid w:val="46F14853"/>
    <w:rsid w:val="484B40D1"/>
    <w:rsid w:val="49460915"/>
    <w:rsid w:val="4CB005DC"/>
    <w:rsid w:val="4DBC3F93"/>
    <w:rsid w:val="4FA06859"/>
    <w:rsid w:val="4FDA0CC8"/>
    <w:rsid w:val="503456E3"/>
    <w:rsid w:val="524A3B3A"/>
    <w:rsid w:val="534D715D"/>
    <w:rsid w:val="544951BB"/>
    <w:rsid w:val="55167E8A"/>
    <w:rsid w:val="555318BD"/>
    <w:rsid w:val="55AC43DE"/>
    <w:rsid w:val="55EE1B84"/>
    <w:rsid w:val="565553CB"/>
    <w:rsid w:val="57011E4F"/>
    <w:rsid w:val="57B143D2"/>
    <w:rsid w:val="57F71FF0"/>
    <w:rsid w:val="59102302"/>
    <w:rsid w:val="597602E7"/>
    <w:rsid w:val="59DB3C3C"/>
    <w:rsid w:val="5A7119B0"/>
    <w:rsid w:val="5B1677F1"/>
    <w:rsid w:val="5B200AB9"/>
    <w:rsid w:val="5BF103CE"/>
    <w:rsid w:val="5D2B3FEF"/>
    <w:rsid w:val="5D36028A"/>
    <w:rsid w:val="5E9B3F0D"/>
    <w:rsid w:val="5EBE3983"/>
    <w:rsid w:val="5EC32A19"/>
    <w:rsid w:val="5FBB1E7A"/>
    <w:rsid w:val="60612DC2"/>
    <w:rsid w:val="633821B1"/>
    <w:rsid w:val="663066A7"/>
    <w:rsid w:val="66F72A9D"/>
    <w:rsid w:val="681E54AC"/>
    <w:rsid w:val="684379A1"/>
    <w:rsid w:val="687E6299"/>
    <w:rsid w:val="68F7101E"/>
    <w:rsid w:val="6A030985"/>
    <w:rsid w:val="6AA64900"/>
    <w:rsid w:val="6C192F90"/>
    <w:rsid w:val="6C2E7008"/>
    <w:rsid w:val="6C485F14"/>
    <w:rsid w:val="6D0C2767"/>
    <w:rsid w:val="6D917837"/>
    <w:rsid w:val="6E843BCF"/>
    <w:rsid w:val="6E8F60EF"/>
    <w:rsid w:val="6EA5570A"/>
    <w:rsid w:val="6F0F1033"/>
    <w:rsid w:val="7300194F"/>
    <w:rsid w:val="732040C1"/>
    <w:rsid w:val="741C10CA"/>
    <w:rsid w:val="747D20C3"/>
    <w:rsid w:val="752D5357"/>
    <w:rsid w:val="759C13F3"/>
    <w:rsid w:val="760171FF"/>
    <w:rsid w:val="76234077"/>
    <w:rsid w:val="775B663A"/>
    <w:rsid w:val="778C45A9"/>
    <w:rsid w:val="77A6230A"/>
    <w:rsid w:val="78571386"/>
    <w:rsid w:val="78685438"/>
    <w:rsid w:val="78B109C1"/>
    <w:rsid w:val="79272ABC"/>
    <w:rsid w:val="79786F37"/>
    <w:rsid w:val="79B33BCA"/>
    <w:rsid w:val="79E4219D"/>
    <w:rsid w:val="79E44506"/>
    <w:rsid w:val="7A045566"/>
    <w:rsid w:val="7A240BD5"/>
    <w:rsid w:val="7DA362AC"/>
    <w:rsid w:val="7DB101F6"/>
    <w:rsid w:val="7F9B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140" w:beforeLines="0" w:after="140" w:afterLines="0" w:line="413" w:lineRule="auto"/>
      <w:ind w:left="300" w:leftChars="300"/>
      <w:jc w:val="left"/>
      <w:outlineLvl w:val="1"/>
    </w:pPr>
    <w:rPr>
      <w:rFonts w:ascii="Arial" w:hAnsi="Arial" w:eastAsia="楷体"/>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autoSpaceDE w:val="0"/>
      <w:autoSpaceDN w:val="0"/>
      <w:adjustRightInd w:val="0"/>
      <w:jc w:val="left"/>
    </w:pPr>
    <w:rPr>
      <w:rFonts w:ascii="宋体"/>
      <w:b/>
      <w:kern w:val="0"/>
      <w:sz w:val="28"/>
      <w:szCs w:val="24"/>
    </w:rPr>
  </w:style>
  <w:style w:type="paragraph" w:styleId="5">
    <w:name w:val="Plain Text"/>
    <w:basedOn w:val="1"/>
    <w:qFormat/>
    <w:uiPriority w:val="0"/>
    <w:rPr>
      <w:rFonts w:ascii="宋体" w:hAnsi="Courier New"/>
    </w:rPr>
  </w:style>
  <w:style w:type="paragraph" w:styleId="6">
    <w:name w:val="Date"/>
    <w:basedOn w:val="1"/>
    <w:next w:val="1"/>
    <w:link w:val="21"/>
    <w:qFormat/>
    <w:uiPriority w:val="0"/>
    <w:pPr>
      <w:ind w:left="100" w:leftChars="2500"/>
    </w:p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Title"/>
    <w:basedOn w:val="1"/>
    <w:next w:val="1"/>
    <w:qFormat/>
    <w:uiPriority w:val="99"/>
    <w:pPr>
      <w:spacing w:before="240" w:after="60"/>
      <w:jc w:val="center"/>
      <w:outlineLvl w:val="0"/>
    </w:pPr>
    <w:rPr>
      <w:rFonts w:ascii="Cambria" w:hAnsi="Cambria"/>
      <w:b/>
      <w:bCs/>
      <w:kern w:val="0"/>
      <w:sz w:val="32"/>
      <w:szCs w:val="3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样式 样式 样式 四号 左侧:  1.53 厘米 + 首行缩进:  2 字符 + 居中 左侧:  2 字符 首行缩进:  2..."/>
    <w:basedOn w:val="17"/>
    <w:qFormat/>
    <w:uiPriority w:val="0"/>
    <w:pPr>
      <w:jc w:val="center"/>
    </w:pPr>
  </w:style>
  <w:style w:type="paragraph" w:customStyle="1" w:styleId="17">
    <w:name w:val="样式 样式 四号 左侧:  1.53 厘米 + 首行缩进:  2 字符"/>
    <w:basedOn w:val="18"/>
    <w:qFormat/>
    <w:uiPriority w:val="0"/>
    <w:pPr>
      <w:ind w:left="200" w:leftChars="200"/>
    </w:pPr>
    <w:rPr>
      <w:szCs w:val="20"/>
    </w:rPr>
  </w:style>
  <w:style w:type="paragraph" w:customStyle="1" w:styleId="18">
    <w:name w:val="样式 四号 左侧:  1.53 厘米"/>
    <w:basedOn w:val="1"/>
    <w:qFormat/>
    <w:uiPriority w:val="0"/>
    <w:pPr>
      <w:adjustRightInd w:val="0"/>
    </w:pPr>
    <w:rPr>
      <w:w w:val="90"/>
      <w:sz w:val="28"/>
      <w:szCs w:val="28"/>
    </w:rPr>
  </w:style>
  <w:style w:type="character" w:customStyle="1" w:styleId="19">
    <w:name w:val="页眉 Char"/>
    <w:basedOn w:val="13"/>
    <w:link w:val="8"/>
    <w:qFormat/>
    <w:uiPriority w:val="0"/>
    <w:rPr>
      <w:rFonts w:ascii="Calibri" w:hAnsi="Calibri"/>
      <w:kern w:val="2"/>
      <w:sz w:val="18"/>
      <w:szCs w:val="18"/>
    </w:rPr>
  </w:style>
  <w:style w:type="character" w:customStyle="1" w:styleId="20">
    <w:name w:val="页脚 Char"/>
    <w:basedOn w:val="13"/>
    <w:link w:val="7"/>
    <w:qFormat/>
    <w:uiPriority w:val="0"/>
    <w:rPr>
      <w:rFonts w:ascii="Calibri" w:hAnsi="Calibri"/>
      <w:kern w:val="2"/>
      <w:sz w:val="18"/>
      <w:szCs w:val="18"/>
    </w:rPr>
  </w:style>
  <w:style w:type="character" w:customStyle="1" w:styleId="21">
    <w:name w:val="日期 Char"/>
    <w:basedOn w:val="13"/>
    <w:link w:val="6"/>
    <w:qFormat/>
    <w:uiPriority w:val="0"/>
    <w:rPr>
      <w:rFonts w:ascii="Calibri" w:hAnsi="Calibri"/>
      <w:kern w:val="2"/>
      <w:sz w:val="21"/>
      <w:szCs w:val="24"/>
    </w:rPr>
  </w:style>
  <w:style w:type="paragraph" w:styleId="22">
    <w:name w:val="List Paragraph"/>
    <w:basedOn w:val="1"/>
    <w:qFormat/>
    <w:uiPriority w:val="34"/>
    <w:pPr>
      <w:ind w:firstLine="420" w:firstLineChars="200"/>
    </w:pPr>
  </w:style>
  <w:style w:type="paragraph" w:customStyle="1" w:styleId="23">
    <w:name w:val="List Paragraph1"/>
    <w:basedOn w:val="1"/>
    <w:qFormat/>
    <w:uiPriority w:val="99"/>
    <w:pPr>
      <w:ind w:firstLine="420" w:firstLineChars="200"/>
    </w:pPr>
    <w:rPr>
      <w:rFonts w:ascii="Times New Roman" w:hAnsi="Times New Roman" w:cs="Times New Roman"/>
    </w:rPr>
  </w:style>
  <w:style w:type="paragraph" w:customStyle="1" w:styleId="24">
    <w:name w:val="列出段落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232</Words>
  <Characters>91</Characters>
  <Lines>1</Lines>
  <Paragraphs>1</Paragraphs>
  <TotalTime>14</TotalTime>
  <ScaleCrop>false</ScaleCrop>
  <LinksUpToDate>false</LinksUpToDate>
  <CharactersWithSpaces>322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2019-04-29T02:49:00Z</dcterms:created>
  <dc:creator>Y……</dc:creator>
  <cp:lastModifiedBy>Y……</cp:lastModifiedBy>
  <cp:lastPrinted>2021-06-07T07:01:18Z</cp:lastPrinted>
  <dcterms:modified xsi:type="dcterms:W3CDTF">2021-06-07T07:25:24Z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238572838_btnclosed</vt:lpwstr>
  </property>
  <property fmtid="{D5CDD505-2E9C-101B-9397-08002B2CF9AE}" pid="4" name="ICV">
    <vt:lpwstr>AF4A55967E384426A70B8AA00F4AEF34</vt:lpwstr>
  </property>
</Properties>
</file>